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rPr>
      </w:pPr>
    </w:p>
    <w:p>
      <w:pPr>
        <w:ind w:firstLine="0" w:firstLineChars="0"/>
        <w:jc w:val="center"/>
        <w:rPr>
          <w:b/>
        </w:rPr>
      </w:pPr>
    </w:p>
    <w:p>
      <w:pPr>
        <w:ind w:firstLine="0" w:firstLineChars="0"/>
        <w:jc w:val="center"/>
        <w:rPr>
          <w:b/>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华文楷体" w:hAnsi="华文楷体" w:eastAsia="华文楷体"/>
          <w:b/>
          <w:bCs/>
          <w:sz w:val="52"/>
          <w:szCs w:val="52"/>
        </w:rPr>
      </w:pPr>
      <w:r>
        <w:rPr>
          <w:rFonts w:hint="eastAsia" w:ascii="Times New Roman" w:hAnsi="Times New Roman" w:eastAsia="华文楷体" w:cs="Times New Roman"/>
          <w:b/>
          <w:smallCaps w:val="0"/>
          <w:color w:val="auto"/>
          <w:spacing w:val="20"/>
          <w:sz w:val="52"/>
          <w:szCs w:val="52"/>
          <w:highlight w:val="none"/>
          <w:lang w:val="en-US" w:eastAsia="zh-CN"/>
        </w:rPr>
        <w:t>商南经济技术开发区总体发展</w:t>
      </w:r>
      <w:r>
        <w:rPr>
          <w:rFonts w:hint="default" w:ascii="Times New Roman" w:hAnsi="Times New Roman" w:eastAsia="华文楷体" w:cs="Times New Roman"/>
          <w:b/>
          <w:smallCaps w:val="0"/>
          <w:color w:val="auto"/>
          <w:spacing w:val="20"/>
          <w:sz w:val="52"/>
          <w:szCs w:val="52"/>
          <w:highlight w:val="none"/>
          <w:lang w:val="en-US" w:eastAsia="zh-CN"/>
        </w:rPr>
        <w:t>规划</w:t>
      </w:r>
      <w:r>
        <w:rPr>
          <w:rFonts w:hint="eastAsia" w:ascii="Times New Roman" w:hAnsi="Times New Roman" w:eastAsia="华文楷体" w:cs="Times New Roman"/>
          <w:b/>
          <w:smallCaps w:val="0"/>
          <w:color w:val="auto"/>
          <w:spacing w:val="20"/>
          <w:sz w:val="52"/>
          <w:szCs w:val="52"/>
          <w:highlight w:val="none"/>
          <w:lang w:val="en-US" w:eastAsia="zh-CN"/>
        </w:rPr>
        <w:t>（2022-2035）</w:t>
      </w:r>
      <w:r>
        <w:rPr>
          <w:rFonts w:hint="eastAsia" w:ascii="华文楷体" w:hAnsi="华文楷体" w:eastAsia="华文楷体"/>
          <w:b/>
          <w:bCs/>
          <w:sz w:val="52"/>
          <w:szCs w:val="52"/>
        </w:rPr>
        <w:t>环境</w:t>
      </w:r>
      <w:r>
        <w:rPr>
          <w:rFonts w:ascii="华文楷体" w:hAnsi="华文楷体" w:eastAsia="华文楷体"/>
          <w:b/>
          <w:bCs/>
          <w:sz w:val="52"/>
          <w:szCs w:val="52"/>
        </w:rPr>
        <w:t>影响</w:t>
      </w:r>
      <w:r>
        <w:rPr>
          <w:rFonts w:hint="eastAsia" w:ascii="华文楷体" w:hAnsi="华文楷体" w:eastAsia="华文楷体"/>
          <w:b/>
          <w:bCs/>
          <w:sz w:val="52"/>
          <w:szCs w:val="52"/>
        </w:rPr>
        <w:t>报告书</w:t>
      </w:r>
    </w:p>
    <w:p>
      <w:pPr>
        <w:ind w:firstLine="0" w:firstLineChars="0"/>
        <w:jc w:val="center"/>
        <w:rPr>
          <w:b/>
          <w:sz w:val="32"/>
          <w:szCs w:val="32"/>
        </w:rPr>
      </w:pPr>
      <w:r>
        <w:rPr>
          <w:rFonts w:hint="eastAsia"/>
          <w:b/>
          <w:sz w:val="32"/>
          <w:szCs w:val="32"/>
        </w:rPr>
        <w:t>（</w:t>
      </w:r>
      <w:r>
        <w:rPr>
          <w:rFonts w:hint="eastAsia"/>
          <w:b/>
          <w:sz w:val="32"/>
          <w:szCs w:val="32"/>
          <w:lang w:val="en-US" w:eastAsia="zh-CN"/>
        </w:rPr>
        <w:t>征求意见稿</w:t>
      </w:r>
      <w:r>
        <w:rPr>
          <w:rFonts w:hint="eastAsia"/>
          <w:b/>
          <w:sz w:val="32"/>
          <w:szCs w:val="32"/>
        </w:rPr>
        <w:t>）</w:t>
      </w:r>
    </w:p>
    <w:p>
      <w:pPr>
        <w:ind w:firstLine="0" w:firstLineChars="0"/>
        <w:jc w:val="center"/>
        <w:rPr>
          <w:b/>
        </w:rPr>
      </w:pPr>
    </w:p>
    <w:p/>
    <w:p/>
    <w:p/>
    <w:p/>
    <w:p/>
    <w:p/>
    <w:p>
      <w:pPr>
        <w:spacing w:before="120" w:beforeLines="50" w:line="240" w:lineRule="auto"/>
        <w:ind w:firstLine="0" w:firstLineChars="0"/>
        <w:jc w:val="center"/>
        <w:rPr>
          <w:rFonts w:hint="eastAsia" w:ascii="Times New Roman" w:hAnsi="Times New Roman" w:eastAsia="宋体"/>
          <w:b/>
          <w:bCs/>
          <w:smallCaps w:val="0"/>
          <w:color w:val="auto"/>
          <w:sz w:val="32"/>
          <w:szCs w:val="24"/>
          <w:highlight w:val="none"/>
        </w:rPr>
      </w:pPr>
      <w:r>
        <w:rPr>
          <w:rFonts w:hint="eastAsia" w:ascii="Times New Roman" w:hAnsi="Times New Roman" w:eastAsia="宋体"/>
          <w:b/>
          <w:bCs/>
          <w:smallCaps w:val="0"/>
          <w:color w:val="auto"/>
          <w:sz w:val="32"/>
          <w:szCs w:val="24"/>
          <w:highlight w:val="none"/>
        </w:rPr>
        <w:t>规划单位</w:t>
      </w:r>
      <w:r>
        <w:rPr>
          <w:rFonts w:hint="eastAsia"/>
          <w:b/>
          <w:bCs/>
          <w:smallCaps w:val="0"/>
          <w:color w:val="auto"/>
          <w:sz w:val="32"/>
          <w:szCs w:val="24"/>
          <w:highlight w:val="none"/>
          <w:lang w:eastAsia="zh-CN"/>
        </w:rPr>
        <w:t>：</w:t>
      </w:r>
      <w:r>
        <w:rPr>
          <w:rFonts w:hint="default" w:ascii="Times New Roman" w:hAnsi="Times New Roman" w:eastAsia="宋体"/>
          <w:b/>
          <w:bCs/>
          <w:smallCaps w:val="0"/>
          <w:color w:val="auto"/>
          <w:sz w:val="32"/>
          <w:szCs w:val="24"/>
          <w:highlight w:val="none"/>
        </w:rPr>
        <w:t>商南县县域工业集中区管委会</w:t>
      </w:r>
    </w:p>
    <w:p>
      <w:pPr>
        <w:spacing w:before="120" w:beforeLines="50" w:line="240" w:lineRule="auto"/>
        <w:ind w:firstLine="0" w:firstLineChars="0"/>
        <w:jc w:val="center"/>
        <w:rPr>
          <w:rFonts w:hint="eastAsia" w:ascii="Times New Roman" w:hAnsi="Times New Roman" w:eastAsia="宋体"/>
          <w:b/>
          <w:bCs/>
          <w:smallCaps w:val="0"/>
          <w:color w:val="auto"/>
          <w:sz w:val="32"/>
          <w:szCs w:val="24"/>
          <w:highlight w:val="none"/>
        </w:rPr>
      </w:pPr>
      <w:r>
        <w:rPr>
          <w:rFonts w:hint="eastAsia" w:ascii="Times New Roman" w:hAnsi="Times New Roman" w:eastAsia="宋体"/>
          <w:b/>
          <w:bCs/>
          <w:smallCaps w:val="0"/>
          <w:color w:val="auto"/>
          <w:sz w:val="32"/>
          <w:szCs w:val="24"/>
          <w:highlight w:val="none"/>
        </w:rPr>
        <w:t>评价单位</w:t>
      </w:r>
      <w:r>
        <w:rPr>
          <w:rFonts w:hint="eastAsia"/>
          <w:b/>
          <w:bCs/>
          <w:smallCaps w:val="0"/>
          <w:color w:val="auto"/>
          <w:sz w:val="32"/>
          <w:szCs w:val="24"/>
          <w:highlight w:val="none"/>
          <w:lang w:eastAsia="zh-CN"/>
        </w:rPr>
        <w:t>：</w:t>
      </w:r>
      <w:r>
        <w:rPr>
          <w:rFonts w:hint="eastAsia" w:ascii="Times New Roman" w:hAnsi="Times New Roman" w:eastAsia="宋体"/>
          <w:b/>
          <w:bCs/>
          <w:smallCaps w:val="0"/>
          <w:color w:val="auto"/>
          <w:sz w:val="32"/>
          <w:szCs w:val="24"/>
          <w:highlight w:val="none"/>
        </w:rPr>
        <w:t>核工业二〇三研究所</w:t>
      </w:r>
    </w:p>
    <w:p>
      <w:pPr>
        <w:spacing w:after="0" w:afterLines="0"/>
        <w:ind w:firstLine="0" w:firstLineChars="0"/>
        <w:jc w:val="center"/>
      </w:pPr>
    </w:p>
    <w:p>
      <w:pPr>
        <w:pStyle w:val="2"/>
      </w:pPr>
    </w:p>
    <w:sdt>
      <w:sdtPr>
        <w:rPr>
          <w:rFonts w:ascii="宋体" w:hAnsi="宋体" w:eastAsia="宋体" w:cstheme="minorBidi"/>
          <w:b/>
          <w:bCs/>
          <w:kern w:val="2"/>
          <w:sz w:val="30"/>
          <w:szCs w:val="30"/>
          <w:lang w:val="en-US" w:eastAsia="zh-CN" w:bidi="ar-SA"/>
        </w:rPr>
        <w:id w:val="147456228"/>
        <w15:color w:val="DBDBDB"/>
        <w:docPartObj>
          <w:docPartGallery w:val="Table of Contents"/>
          <w:docPartUnique/>
        </w:docPartObj>
      </w:sdtPr>
      <w:sdtEndPr>
        <w:rPr>
          <w:rFonts w:ascii="Times New Roman" w:hAnsi="Times New Roman" w:eastAsia="宋体" w:cs="Times New Roman"/>
          <w:b/>
          <w:bCs/>
          <w:kern w:val="2"/>
          <w:sz w:val="21"/>
          <w:szCs w:val="20"/>
          <w:lang w:val="en-US" w:eastAsia="zh-CN" w:bidi="ar-SA"/>
        </w:rPr>
      </w:sdtEndPr>
      <w:sdtContent>
        <w:p>
          <w:pPr>
            <w:spacing w:before="0" w:beforeLines="0" w:after="0" w:afterLines="0" w:line="240" w:lineRule="auto"/>
            <w:ind w:left="0" w:leftChars="0" w:right="0" w:rightChars="0" w:firstLine="0" w:firstLineChars="0"/>
            <w:jc w:val="center"/>
            <w:rPr>
              <w:b/>
              <w:bCs/>
              <w:sz w:val="30"/>
              <w:szCs w:val="30"/>
            </w:rPr>
          </w:pPr>
          <w:r>
            <w:rPr>
              <w:rFonts w:ascii="宋体" w:hAnsi="宋体" w:eastAsia="宋体"/>
              <w:b/>
              <w:bCs/>
              <w:sz w:val="30"/>
              <w:szCs w:val="30"/>
            </w:rPr>
            <w:t>目</w:t>
          </w:r>
          <w:r>
            <w:rPr>
              <w:rFonts w:hint="eastAsia" w:ascii="宋体" w:hAnsi="宋体"/>
              <w:b/>
              <w:bCs/>
              <w:sz w:val="30"/>
              <w:szCs w:val="30"/>
              <w:lang w:val="en-US" w:eastAsia="zh-CN"/>
            </w:rPr>
            <w:t xml:space="preserve"> </w:t>
          </w:r>
          <w:r>
            <w:rPr>
              <w:rFonts w:ascii="宋体" w:hAnsi="宋体" w:eastAsia="宋体"/>
              <w:b/>
              <w:bCs/>
              <w:sz w:val="30"/>
              <w:szCs w:val="30"/>
            </w:rPr>
            <w:t>录</w:t>
          </w:r>
        </w:p>
        <w:p>
          <w:pPr>
            <w:pStyle w:val="22"/>
            <w:tabs>
              <w:tab w:val="right" w:leader="dot" w:pos="8306"/>
            </w:tabs>
          </w:pPr>
          <w:r>
            <w:rPr>
              <w:sz w:val="24"/>
              <w:szCs w:val="24"/>
            </w:rPr>
            <w:fldChar w:fldCharType="begin"/>
          </w:r>
          <w:r>
            <w:rPr>
              <w:sz w:val="24"/>
              <w:szCs w:val="24"/>
            </w:rPr>
            <w:instrText xml:space="preserve">TOC \o "1-2" \h \u </w:instrText>
          </w:r>
          <w:r>
            <w:rPr>
              <w:sz w:val="24"/>
              <w:szCs w:val="24"/>
            </w:rPr>
            <w:fldChar w:fldCharType="separate"/>
          </w:r>
          <w:r>
            <w:rPr>
              <w:szCs w:val="24"/>
            </w:rPr>
            <w:fldChar w:fldCharType="begin"/>
          </w:r>
          <w:r>
            <w:rPr>
              <w:szCs w:val="24"/>
            </w:rPr>
            <w:instrText xml:space="preserve"> HYPERLINK \l _Toc23292 </w:instrText>
          </w:r>
          <w:r>
            <w:rPr>
              <w:szCs w:val="24"/>
            </w:rPr>
            <w:fldChar w:fldCharType="separate"/>
          </w:r>
          <w:r>
            <w:rPr>
              <w:rFonts w:ascii="Times New Roman" w:hAnsi="Times New Roman" w:eastAsia="宋体"/>
              <w:smallCaps w:val="0"/>
              <w:kern w:val="44"/>
              <w:szCs w:val="32"/>
              <w:highlight w:val="none"/>
              <w:lang w:val="zh-CN"/>
            </w:rPr>
            <w:t>1</w:t>
          </w:r>
          <w:r>
            <w:rPr>
              <w:rFonts w:hint="eastAsia"/>
              <w:smallCaps w:val="0"/>
              <w:kern w:val="44"/>
              <w:szCs w:val="32"/>
              <w:highlight w:val="none"/>
              <w:lang w:val="en-US" w:eastAsia="zh-CN"/>
            </w:rPr>
            <w:t>.</w:t>
          </w:r>
          <w:r>
            <w:rPr>
              <w:rFonts w:ascii="Times New Roman" w:hAnsi="Times New Roman" w:eastAsia="宋体"/>
              <w:smallCaps w:val="0"/>
              <w:kern w:val="44"/>
              <w:szCs w:val="32"/>
              <w:highlight w:val="none"/>
              <w:lang w:val="zh-CN"/>
            </w:rPr>
            <w:t>总论</w:t>
          </w:r>
          <w:r>
            <w:tab/>
          </w:r>
          <w:r>
            <w:fldChar w:fldCharType="begin"/>
          </w:r>
          <w:r>
            <w:instrText xml:space="preserve"> PAGEREF _Toc23292 \h </w:instrText>
          </w:r>
          <w:r>
            <w:fldChar w:fldCharType="separate"/>
          </w:r>
          <w:r>
            <w:t>1</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_Toc20982 </w:instrText>
          </w:r>
          <w:r>
            <w:rPr>
              <w:szCs w:val="24"/>
            </w:rPr>
            <w:fldChar w:fldCharType="separate"/>
          </w:r>
          <w:r>
            <w:rPr>
              <w:rFonts w:ascii="Times New Roman" w:hAnsi="Times New Roman" w:eastAsia="宋体"/>
              <w:szCs w:val="30"/>
            </w:rPr>
            <w:t>1.1</w:t>
          </w:r>
          <w:r>
            <w:rPr>
              <w:rFonts w:hint="eastAsia" w:ascii="Times New Roman" w:hAnsi="Times New Roman" w:eastAsia="宋体"/>
              <w:szCs w:val="30"/>
            </w:rPr>
            <w:t xml:space="preserve"> </w:t>
          </w:r>
          <w:r>
            <w:rPr>
              <w:rFonts w:ascii="Times New Roman" w:hAnsi="Times New Roman" w:eastAsia="宋体"/>
              <w:smallCaps w:val="0"/>
              <w:kern w:val="0"/>
              <w:szCs w:val="30"/>
              <w:highlight w:val="none"/>
              <w:lang w:val="zh-CN"/>
            </w:rPr>
            <w:t>任务由来</w:t>
          </w:r>
          <w:r>
            <w:tab/>
          </w:r>
          <w:r>
            <w:fldChar w:fldCharType="begin"/>
          </w:r>
          <w:r>
            <w:instrText xml:space="preserve"> PAGEREF _Toc20982 \h </w:instrText>
          </w:r>
          <w:r>
            <w:fldChar w:fldCharType="separate"/>
          </w:r>
          <w:r>
            <w:t>1</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_Toc25637 </w:instrText>
          </w:r>
          <w:r>
            <w:rPr>
              <w:szCs w:val="24"/>
            </w:rPr>
            <w:fldChar w:fldCharType="separate"/>
          </w:r>
          <w:r>
            <w:rPr>
              <w:rFonts w:hint="eastAsia" w:ascii="Times New Roman" w:hAnsi="Times New Roman" w:eastAsia="宋体"/>
              <w:smallCaps w:val="0"/>
              <w:kern w:val="0"/>
              <w:szCs w:val="30"/>
              <w:highlight w:val="none"/>
              <w:lang w:val="zh-CN"/>
            </w:rPr>
            <w:t xml:space="preserve">1.2 </w:t>
          </w:r>
          <w:r>
            <w:rPr>
              <w:rFonts w:ascii="Times New Roman" w:hAnsi="Times New Roman" w:eastAsia="宋体"/>
              <w:smallCaps w:val="0"/>
              <w:kern w:val="0"/>
              <w:szCs w:val="30"/>
              <w:highlight w:val="none"/>
              <w:lang w:val="zh-CN"/>
            </w:rPr>
            <w:t>评价内容及评价重点</w:t>
          </w:r>
          <w:r>
            <w:tab/>
          </w:r>
          <w:r>
            <w:fldChar w:fldCharType="begin"/>
          </w:r>
          <w:r>
            <w:instrText xml:space="preserve"> PAGEREF _Toc25637 \h </w:instrText>
          </w:r>
          <w:r>
            <w:fldChar w:fldCharType="separate"/>
          </w:r>
          <w:r>
            <w:t>2</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_Toc9074 </w:instrText>
          </w:r>
          <w:r>
            <w:rPr>
              <w:szCs w:val="24"/>
            </w:rPr>
            <w:fldChar w:fldCharType="separate"/>
          </w:r>
          <w:r>
            <w:rPr>
              <w:rFonts w:ascii="Times New Roman" w:hAnsi="Times New Roman" w:eastAsia="宋体"/>
              <w:smallCaps w:val="0"/>
              <w:kern w:val="0"/>
              <w:szCs w:val="30"/>
              <w:highlight w:val="none"/>
              <w:lang w:val="zh-CN"/>
            </w:rPr>
            <w:t>1.</w:t>
          </w:r>
          <w:r>
            <w:rPr>
              <w:rFonts w:hint="eastAsia" w:ascii="Times New Roman" w:hAnsi="Times New Roman" w:eastAsia="宋体"/>
              <w:smallCaps w:val="0"/>
              <w:kern w:val="0"/>
              <w:szCs w:val="30"/>
              <w:highlight w:val="none"/>
              <w:lang w:val="en-US" w:eastAsia="zh-CN"/>
            </w:rPr>
            <w:t>3</w:t>
          </w:r>
          <w:r>
            <w:rPr>
              <w:rFonts w:ascii="Times New Roman" w:hAnsi="Times New Roman" w:eastAsia="宋体"/>
              <w:smallCaps w:val="0"/>
              <w:kern w:val="0"/>
              <w:szCs w:val="30"/>
              <w:highlight w:val="none"/>
              <w:lang w:val="zh-CN"/>
            </w:rPr>
            <w:t xml:space="preserve"> 评价范围</w:t>
          </w:r>
          <w:r>
            <w:tab/>
          </w:r>
          <w:r>
            <w:fldChar w:fldCharType="begin"/>
          </w:r>
          <w:r>
            <w:instrText xml:space="preserve"> PAGEREF _Toc9074 \h </w:instrText>
          </w:r>
          <w:r>
            <w:fldChar w:fldCharType="separate"/>
          </w:r>
          <w:r>
            <w:t>3</w:t>
          </w:r>
          <w:r>
            <w:fldChar w:fldCharType="end"/>
          </w:r>
          <w:r>
            <w:rPr>
              <w:szCs w:val="24"/>
            </w:rPr>
            <w:fldChar w:fldCharType="end"/>
          </w:r>
        </w:p>
        <w:p>
          <w:pPr>
            <w:pStyle w:val="22"/>
            <w:tabs>
              <w:tab w:val="right" w:leader="dot" w:pos="8306"/>
            </w:tabs>
          </w:pPr>
          <w:r>
            <w:rPr>
              <w:szCs w:val="24"/>
            </w:rPr>
            <w:fldChar w:fldCharType="begin"/>
          </w:r>
          <w:r>
            <w:rPr>
              <w:szCs w:val="24"/>
            </w:rPr>
            <w:instrText xml:space="preserve"> HYPERLINK \l _Toc12912 </w:instrText>
          </w:r>
          <w:r>
            <w:rPr>
              <w:szCs w:val="24"/>
            </w:rPr>
            <w:fldChar w:fldCharType="separate"/>
          </w:r>
          <w:r>
            <w:rPr>
              <w:rFonts w:hint="eastAsia" w:ascii="Times New Roman" w:hAnsi="Times New Roman" w:eastAsia="宋体"/>
              <w:smallCaps w:val="0"/>
              <w:kern w:val="44"/>
              <w:szCs w:val="32"/>
              <w:highlight w:val="none"/>
              <w:lang w:val="zh-CN"/>
            </w:rPr>
            <w:t>2</w:t>
          </w:r>
          <w:r>
            <w:rPr>
              <w:rFonts w:hint="eastAsia"/>
              <w:smallCaps w:val="0"/>
              <w:kern w:val="44"/>
              <w:szCs w:val="32"/>
              <w:highlight w:val="none"/>
              <w:lang w:val="en-US" w:eastAsia="zh-CN"/>
            </w:rPr>
            <w:t>.</w:t>
          </w:r>
          <w:r>
            <w:rPr>
              <w:rFonts w:ascii="Times New Roman" w:hAnsi="Times New Roman" w:eastAsia="宋体"/>
              <w:smallCaps w:val="0"/>
              <w:kern w:val="44"/>
              <w:szCs w:val="32"/>
              <w:highlight w:val="none"/>
              <w:lang w:val="zh-CN"/>
            </w:rPr>
            <w:t>规划</w:t>
          </w:r>
          <w:r>
            <w:rPr>
              <w:rFonts w:hint="eastAsia" w:ascii="Times New Roman" w:hAnsi="Times New Roman" w:eastAsia="宋体"/>
              <w:smallCaps w:val="0"/>
              <w:kern w:val="44"/>
              <w:szCs w:val="32"/>
              <w:highlight w:val="none"/>
              <w:lang w:val="zh-CN"/>
            </w:rPr>
            <w:t>概述</w:t>
          </w:r>
          <w:r>
            <w:tab/>
          </w:r>
          <w:r>
            <w:fldChar w:fldCharType="begin"/>
          </w:r>
          <w:r>
            <w:instrText xml:space="preserve"> PAGEREF _Toc12912 \h </w:instrText>
          </w:r>
          <w:r>
            <w:fldChar w:fldCharType="separate"/>
          </w:r>
          <w:r>
            <w:t>4</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_Toc21367 </w:instrText>
          </w:r>
          <w:r>
            <w:rPr>
              <w:szCs w:val="24"/>
            </w:rPr>
            <w:fldChar w:fldCharType="separate"/>
          </w:r>
          <w:r>
            <w:rPr>
              <w:rFonts w:hint="eastAsia" w:ascii="Times New Roman" w:hAnsi="Times New Roman" w:eastAsia="宋体"/>
              <w:smallCaps w:val="0"/>
              <w:kern w:val="0"/>
              <w:szCs w:val="30"/>
              <w:highlight w:val="none"/>
              <w:lang w:val="zh-CN"/>
            </w:rPr>
            <w:t>2.1</w:t>
          </w:r>
          <w:r>
            <w:rPr>
              <w:rFonts w:ascii="Times New Roman" w:hAnsi="Times New Roman" w:eastAsia="宋体"/>
              <w:smallCaps w:val="0"/>
              <w:kern w:val="0"/>
              <w:szCs w:val="30"/>
              <w:highlight w:val="none"/>
              <w:lang w:val="zh-CN"/>
            </w:rPr>
            <w:t xml:space="preserve"> </w:t>
          </w:r>
          <w:r>
            <w:rPr>
              <w:rFonts w:hint="eastAsia" w:ascii="Times New Roman" w:hAnsi="Times New Roman" w:eastAsia="宋体"/>
              <w:smallCaps w:val="0"/>
              <w:kern w:val="0"/>
              <w:szCs w:val="30"/>
              <w:highlight w:val="none"/>
              <w:lang w:val="zh-CN"/>
            </w:rPr>
            <w:t>规划范围、</w:t>
          </w:r>
          <w:r>
            <w:rPr>
              <w:rFonts w:ascii="Times New Roman" w:hAnsi="Times New Roman" w:eastAsia="宋体"/>
              <w:smallCaps w:val="0"/>
              <w:kern w:val="0"/>
              <w:szCs w:val="30"/>
              <w:highlight w:val="none"/>
              <w:lang w:val="zh-CN"/>
            </w:rPr>
            <w:t>期限</w:t>
          </w:r>
          <w:r>
            <w:tab/>
          </w:r>
          <w:r>
            <w:fldChar w:fldCharType="begin"/>
          </w:r>
          <w:r>
            <w:instrText xml:space="preserve"> PAGEREF _Toc21367 \h </w:instrText>
          </w:r>
          <w:r>
            <w:fldChar w:fldCharType="separate"/>
          </w:r>
          <w:r>
            <w:t>4</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_Toc10323 </w:instrText>
          </w:r>
          <w:r>
            <w:rPr>
              <w:szCs w:val="24"/>
            </w:rPr>
            <w:fldChar w:fldCharType="separate"/>
          </w:r>
          <w:r>
            <w:rPr>
              <w:rFonts w:hint="eastAsia" w:ascii="Times New Roman" w:hAnsi="Times New Roman" w:eastAsia="宋体"/>
              <w:smallCaps w:val="0"/>
              <w:kern w:val="0"/>
              <w:szCs w:val="30"/>
              <w:highlight w:val="none"/>
              <w:lang w:val="en-US" w:eastAsia="zh-CN"/>
            </w:rPr>
            <w:t>2</w:t>
          </w:r>
          <w:r>
            <w:rPr>
              <w:rFonts w:hint="default" w:ascii="Times New Roman" w:hAnsi="Times New Roman" w:eastAsia="宋体"/>
              <w:smallCaps w:val="0"/>
              <w:kern w:val="0"/>
              <w:szCs w:val="30"/>
              <w:highlight w:val="none"/>
              <w:lang w:val="en-US" w:eastAsia="zh-CN"/>
            </w:rPr>
            <w:t>.</w:t>
          </w:r>
          <w:r>
            <w:rPr>
              <w:rFonts w:hint="eastAsia" w:ascii="Times New Roman" w:hAnsi="Times New Roman" w:eastAsia="宋体"/>
              <w:smallCaps w:val="0"/>
              <w:kern w:val="0"/>
              <w:szCs w:val="30"/>
              <w:highlight w:val="none"/>
              <w:lang w:val="en-US" w:eastAsia="zh-CN"/>
            </w:rPr>
            <w:t>2</w:t>
          </w:r>
          <w:r>
            <w:rPr>
              <w:rFonts w:hint="default" w:ascii="Times New Roman" w:hAnsi="Times New Roman" w:eastAsia="宋体"/>
              <w:smallCaps w:val="0"/>
              <w:kern w:val="0"/>
              <w:szCs w:val="30"/>
              <w:highlight w:val="none"/>
              <w:lang w:val="en-US" w:eastAsia="zh-CN"/>
            </w:rPr>
            <w:t xml:space="preserve"> </w:t>
          </w:r>
          <w:r>
            <w:rPr>
              <w:rFonts w:hint="eastAsia" w:ascii="Times New Roman" w:hAnsi="Times New Roman" w:eastAsia="宋体"/>
              <w:smallCaps w:val="0"/>
              <w:kern w:val="0"/>
              <w:szCs w:val="30"/>
              <w:highlight w:val="none"/>
              <w:lang w:val="en-US" w:eastAsia="zh-CN"/>
            </w:rPr>
            <w:t>规划</w:t>
          </w:r>
          <w:r>
            <w:rPr>
              <w:rFonts w:hint="default" w:ascii="Times New Roman" w:hAnsi="Times New Roman" w:eastAsia="宋体"/>
              <w:smallCaps w:val="0"/>
              <w:kern w:val="0"/>
              <w:szCs w:val="30"/>
              <w:highlight w:val="none"/>
              <w:lang w:val="en-US" w:eastAsia="zh-CN"/>
            </w:rPr>
            <w:t>目标</w:t>
          </w:r>
          <w:r>
            <w:tab/>
          </w:r>
          <w:r>
            <w:fldChar w:fldCharType="begin"/>
          </w:r>
          <w:r>
            <w:instrText xml:space="preserve"> PAGEREF _Toc10323 \h </w:instrText>
          </w:r>
          <w:r>
            <w:fldChar w:fldCharType="separate"/>
          </w:r>
          <w:r>
            <w:t>4</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_Toc23579 </w:instrText>
          </w:r>
          <w:r>
            <w:rPr>
              <w:szCs w:val="24"/>
            </w:rPr>
            <w:fldChar w:fldCharType="separate"/>
          </w:r>
          <w:r>
            <w:rPr>
              <w:rFonts w:hint="eastAsia" w:ascii="Times New Roman" w:hAnsi="Times New Roman" w:eastAsia="宋体"/>
              <w:smallCaps w:val="0"/>
              <w:kern w:val="0"/>
              <w:szCs w:val="30"/>
              <w:highlight w:val="none"/>
              <w:lang w:val="zh-CN" w:eastAsia="zh-CN"/>
            </w:rPr>
            <w:t>2.</w:t>
          </w:r>
          <w:r>
            <w:rPr>
              <w:rFonts w:hint="eastAsia" w:ascii="Times New Roman" w:hAnsi="Times New Roman" w:eastAsia="宋体"/>
              <w:smallCaps w:val="0"/>
              <w:kern w:val="0"/>
              <w:szCs w:val="30"/>
              <w:highlight w:val="none"/>
              <w:lang w:val="en-US" w:eastAsia="zh-CN"/>
            </w:rPr>
            <w:t>3</w:t>
          </w:r>
          <w:r>
            <w:rPr>
              <w:rFonts w:hint="eastAsia" w:ascii="Times New Roman" w:hAnsi="Times New Roman" w:eastAsia="宋体"/>
              <w:smallCaps w:val="0"/>
              <w:kern w:val="0"/>
              <w:szCs w:val="30"/>
              <w:highlight w:val="none"/>
              <w:lang w:val="zh-CN" w:eastAsia="zh-CN"/>
            </w:rPr>
            <w:t xml:space="preserve"> 规划发展定位</w:t>
          </w:r>
          <w:r>
            <w:tab/>
          </w:r>
          <w:r>
            <w:fldChar w:fldCharType="begin"/>
          </w:r>
          <w:r>
            <w:instrText xml:space="preserve"> PAGEREF _Toc23579 \h </w:instrText>
          </w:r>
          <w:r>
            <w:fldChar w:fldCharType="separate"/>
          </w:r>
          <w:r>
            <w:t>4</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_Toc23321 </w:instrText>
          </w:r>
          <w:r>
            <w:rPr>
              <w:szCs w:val="24"/>
            </w:rPr>
            <w:fldChar w:fldCharType="separate"/>
          </w:r>
          <w:r>
            <w:rPr>
              <w:rFonts w:hint="eastAsia" w:ascii="Times New Roman" w:hAnsi="Times New Roman" w:eastAsia="宋体"/>
              <w:smallCaps w:val="0"/>
              <w:kern w:val="0"/>
              <w:szCs w:val="30"/>
              <w:highlight w:val="none"/>
              <w:lang w:val="en-US" w:eastAsia="zh-CN"/>
            </w:rPr>
            <w:t>2</w:t>
          </w:r>
          <w:r>
            <w:rPr>
              <w:rFonts w:hint="default" w:ascii="Times New Roman" w:hAnsi="Times New Roman" w:eastAsia="宋体"/>
              <w:smallCaps w:val="0"/>
              <w:kern w:val="0"/>
              <w:szCs w:val="30"/>
              <w:highlight w:val="none"/>
              <w:lang w:val="en-US" w:eastAsia="zh-CN"/>
            </w:rPr>
            <w:t>.</w:t>
          </w:r>
          <w:r>
            <w:rPr>
              <w:rFonts w:hint="eastAsia" w:ascii="Times New Roman" w:hAnsi="Times New Roman" w:eastAsia="宋体"/>
              <w:smallCaps w:val="0"/>
              <w:kern w:val="0"/>
              <w:szCs w:val="30"/>
              <w:highlight w:val="none"/>
              <w:lang w:val="en-US" w:eastAsia="zh-CN"/>
            </w:rPr>
            <w:t>4</w:t>
          </w:r>
          <w:r>
            <w:rPr>
              <w:rFonts w:hint="default" w:ascii="Times New Roman" w:hAnsi="Times New Roman" w:eastAsia="宋体"/>
              <w:smallCaps w:val="0"/>
              <w:kern w:val="0"/>
              <w:szCs w:val="30"/>
              <w:highlight w:val="none"/>
              <w:lang w:val="en-US" w:eastAsia="zh-CN"/>
            </w:rPr>
            <w:t xml:space="preserve"> 规划规模</w:t>
          </w:r>
          <w:r>
            <w:tab/>
          </w:r>
          <w:r>
            <w:fldChar w:fldCharType="begin"/>
          </w:r>
          <w:r>
            <w:instrText xml:space="preserve"> PAGEREF _Toc23321 \h </w:instrText>
          </w:r>
          <w:r>
            <w:fldChar w:fldCharType="separate"/>
          </w:r>
          <w:r>
            <w:t>4</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_Toc15050 </w:instrText>
          </w:r>
          <w:r>
            <w:rPr>
              <w:szCs w:val="24"/>
            </w:rPr>
            <w:fldChar w:fldCharType="separate"/>
          </w:r>
          <w:r>
            <w:rPr>
              <w:rFonts w:hint="eastAsia" w:ascii="Times New Roman" w:hAnsi="Times New Roman" w:eastAsia="宋体"/>
              <w:smallCaps w:val="0"/>
              <w:kern w:val="0"/>
              <w:szCs w:val="30"/>
              <w:highlight w:val="none"/>
              <w:lang w:val="en-US" w:eastAsia="zh-CN"/>
            </w:rPr>
            <w:t>2</w:t>
          </w:r>
          <w:r>
            <w:rPr>
              <w:rFonts w:hint="default" w:ascii="Times New Roman" w:hAnsi="Times New Roman" w:eastAsia="宋体"/>
              <w:smallCaps w:val="0"/>
              <w:kern w:val="0"/>
              <w:szCs w:val="30"/>
              <w:highlight w:val="none"/>
              <w:lang w:val="en-US" w:eastAsia="zh-CN"/>
            </w:rPr>
            <w:t>.</w:t>
          </w:r>
          <w:r>
            <w:rPr>
              <w:rFonts w:hint="eastAsia" w:ascii="Times New Roman" w:hAnsi="Times New Roman" w:eastAsia="宋体"/>
              <w:smallCaps w:val="0"/>
              <w:kern w:val="0"/>
              <w:szCs w:val="30"/>
              <w:highlight w:val="none"/>
              <w:lang w:val="en-US" w:eastAsia="zh-CN"/>
            </w:rPr>
            <w:t>5</w:t>
          </w:r>
          <w:r>
            <w:rPr>
              <w:rFonts w:hint="default" w:ascii="Times New Roman" w:hAnsi="Times New Roman" w:eastAsia="宋体"/>
              <w:smallCaps w:val="0"/>
              <w:kern w:val="0"/>
              <w:szCs w:val="30"/>
              <w:highlight w:val="none"/>
              <w:lang w:val="en-US" w:eastAsia="zh-CN"/>
            </w:rPr>
            <w:t xml:space="preserve"> </w:t>
          </w:r>
          <w:r>
            <w:rPr>
              <w:rFonts w:hint="eastAsia" w:ascii="Times New Roman" w:hAnsi="Times New Roman" w:eastAsia="宋体"/>
              <w:smallCaps w:val="0"/>
              <w:kern w:val="0"/>
              <w:szCs w:val="30"/>
              <w:highlight w:val="none"/>
              <w:lang w:val="en-US" w:eastAsia="zh-CN"/>
            </w:rPr>
            <w:t>规划结构及布局</w:t>
          </w:r>
          <w:r>
            <w:tab/>
          </w:r>
          <w:r>
            <w:fldChar w:fldCharType="begin"/>
          </w:r>
          <w:r>
            <w:instrText xml:space="preserve"> PAGEREF _Toc15050 \h </w:instrText>
          </w:r>
          <w:r>
            <w:fldChar w:fldCharType="separate"/>
          </w:r>
          <w:r>
            <w:t>5</w:t>
          </w:r>
          <w:r>
            <w:fldChar w:fldCharType="end"/>
          </w:r>
          <w:r>
            <w:rPr>
              <w:szCs w:val="24"/>
            </w:rPr>
            <w:fldChar w:fldCharType="end"/>
          </w:r>
        </w:p>
        <w:p>
          <w:pPr>
            <w:pStyle w:val="22"/>
            <w:tabs>
              <w:tab w:val="right" w:leader="dot" w:pos="8306"/>
            </w:tabs>
          </w:pPr>
          <w:r>
            <w:rPr>
              <w:szCs w:val="24"/>
            </w:rPr>
            <w:fldChar w:fldCharType="begin"/>
          </w:r>
          <w:r>
            <w:rPr>
              <w:szCs w:val="24"/>
            </w:rPr>
            <w:instrText xml:space="preserve"> HYPERLINK \l _Toc17064 </w:instrText>
          </w:r>
          <w:r>
            <w:rPr>
              <w:szCs w:val="24"/>
            </w:rPr>
            <w:fldChar w:fldCharType="separate"/>
          </w:r>
          <w:r>
            <w:rPr>
              <w:rFonts w:hint="eastAsia" w:ascii="Times New Roman" w:hAnsi="Times New Roman" w:eastAsia="宋体"/>
              <w:smallCaps w:val="0"/>
              <w:kern w:val="44"/>
              <w:szCs w:val="32"/>
              <w:highlight w:val="none"/>
              <w:lang w:val="en-US" w:eastAsia="zh-CN"/>
            </w:rPr>
            <w:t>3</w:t>
          </w:r>
          <w:r>
            <w:rPr>
              <w:rFonts w:hint="eastAsia"/>
              <w:smallCaps w:val="0"/>
              <w:kern w:val="44"/>
              <w:szCs w:val="32"/>
              <w:highlight w:val="none"/>
              <w:lang w:val="en-US" w:eastAsia="zh-CN"/>
            </w:rPr>
            <w:t>.</w:t>
          </w:r>
          <w:r>
            <w:rPr>
              <w:rFonts w:hint="eastAsia" w:ascii="Times New Roman" w:hAnsi="Times New Roman" w:eastAsia="宋体"/>
              <w:smallCaps w:val="0"/>
              <w:kern w:val="44"/>
              <w:szCs w:val="32"/>
              <w:highlight w:val="none"/>
              <w:lang w:val="zh-CN"/>
            </w:rPr>
            <w:t>规划协调性</w:t>
          </w:r>
          <w:r>
            <w:rPr>
              <w:rFonts w:hint="eastAsia" w:ascii="Times New Roman" w:hAnsi="Times New Roman" w:eastAsia="宋体"/>
              <w:smallCaps w:val="0"/>
              <w:kern w:val="44"/>
              <w:szCs w:val="32"/>
              <w:highlight w:val="none"/>
              <w:lang w:val="en-US" w:eastAsia="zh-CN"/>
            </w:rPr>
            <w:t>分析</w:t>
          </w:r>
          <w:r>
            <w:tab/>
          </w:r>
          <w:r>
            <w:fldChar w:fldCharType="begin"/>
          </w:r>
          <w:r>
            <w:instrText xml:space="preserve"> PAGEREF _Toc17064 \h </w:instrText>
          </w:r>
          <w:r>
            <w:fldChar w:fldCharType="separate"/>
          </w:r>
          <w:r>
            <w:t>9</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_Toc16238 </w:instrText>
          </w:r>
          <w:r>
            <w:rPr>
              <w:szCs w:val="24"/>
            </w:rPr>
            <w:fldChar w:fldCharType="separate"/>
          </w:r>
          <w:r>
            <w:rPr>
              <w:rFonts w:hint="eastAsia" w:ascii="Times New Roman" w:hAnsi="Times New Roman" w:eastAsia="宋体"/>
              <w:smallCaps w:val="0"/>
              <w:kern w:val="0"/>
              <w:szCs w:val="30"/>
              <w:highlight w:val="none"/>
              <w:lang w:val="en-US" w:eastAsia="zh-CN"/>
            </w:rPr>
            <w:t>3.1</w:t>
          </w:r>
          <w:r>
            <w:rPr>
              <w:rFonts w:hint="eastAsia"/>
              <w:smallCaps w:val="0"/>
              <w:kern w:val="0"/>
              <w:szCs w:val="30"/>
              <w:highlight w:val="none"/>
              <w:lang w:val="en-US" w:eastAsia="zh-CN"/>
            </w:rPr>
            <w:t>政策法规协调性分析</w:t>
          </w:r>
          <w:r>
            <w:tab/>
          </w:r>
          <w:r>
            <w:fldChar w:fldCharType="begin"/>
          </w:r>
          <w:r>
            <w:instrText xml:space="preserve"> PAGEREF _Toc16238 \h </w:instrText>
          </w:r>
          <w:r>
            <w:fldChar w:fldCharType="separate"/>
          </w:r>
          <w:r>
            <w:t>9</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_Toc12400 </w:instrText>
          </w:r>
          <w:r>
            <w:rPr>
              <w:szCs w:val="24"/>
            </w:rPr>
            <w:fldChar w:fldCharType="separate"/>
          </w:r>
          <w:r>
            <w:rPr>
              <w:rFonts w:hint="eastAsia" w:ascii="Times New Roman" w:hAnsi="Times New Roman" w:eastAsia="宋体"/>
              <w:smallCaps w:val="0"/>
              <w:kern w:val="0"/>
              <w:szCs w:val="30"/>
              <w:highlight w:val="none"/>
              <w:lang w:val="en-US" w:eastAsia="zh-CN"/>
            </w:rPr>
            <w:t>3.</w:t>
          </w:r>
          <w:r>
            <w:rPr>
              <w:rFonts w:hint="eastAsia"/>
              <w:smallCaps w:val="0"/>
              <w:kern w:val="0"/>
              <w:szCs w:val="30"/>
              <w:highlight w:val="none"/>
              <w:lang w:val="en-US" w:eastAsia="zh-CN"/>
            </w:rPr>
            <w:t>2</w:t>
          </w:r>
          <w:r>
            <w:rPr>
              <w:rFonts w:hint="eastAsia" w:ascii="Times New Roman" w:hAnsi="Times New Roman" w:eastAsia="宋体"/>
              <w:smallCaps w:val="0"/>
              <w:kern w:val="0"/>
              <w:szCs w:val="30"/>
              <w:highlight w:val="none"/>
              <w:lang w:val="en-US" w:eastAsia="zh-CN"/>
            </w:rPr>
            <w:t>上层规划协调性分析</w:t>
          </w:r>
          <w:r>
            <w:tab/>
          </w:r>
          <w:r>
            <w:fldChar w:fldCharType="begin"/>
          </w:r>
          <w:r>
            <w:instrText xml:space="preserve"> PAGEREF _Toc12400 \h </w:instrText>
          </w:r>
          <w:r>
            <w:fldChar w:fldCharType="separate"/>
          </w:r>
          <w:r>
            <w:t>9</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_Toc31258 </w:instrText>
          </w:r>
          <w:r>
            <w:rPr>
              <w:szCs w:val="24"/>
            </w:rPr>
            <w:fldChar w:fldCharType="separate"/>
          </w:r>
          <w:r>
            <w:rPr>
              <w:rFonts w:hint="eastAsia" w:ascii="Times New Roman" w:hAnsi="Times New Roman" w:eastAsia="宋体"/>
              <w:smallCaps w:val="0"/>
              <w:kern w:val="0"/>
              <w:szCs w:val="30"/>
              <w:highlight w:val="none"/>
              <w:lang w:val="en-US" w:eastAsia="zh-CN"/>
            </w:rPr>
            <w:t>3.</w:t>
          </w:r>
          <w:r>
            <w:rPr>
              <w:rFonts w:hint="eastAsia"/>
              <w:smallCaps w:val="0"/>
              <w:kern w:val="0"/>
              <w:szCs w:val="30"/>
              <w:highlight w:val="none"/>
              <w:lang w:val="en-US" w:eastAsia="zh-CN"/>
            </w:rPr>
            <w:t>3</w:t>
          </w:r>
          <w:r>
            <w:rPr>
              <w:rFonts w:hint="eastAsia" w:ascii="Times New Roman" w:hAnsi="Times New Roman" w:eastAsia="宋体"/>
              <w:smallCaps w:val="0"/>
              <w:kern w:val="0"/>
              <w:szCs w:val="30"/>
              <w:highlight w:val="none"/>
              <w:lang w:val="en-US" w:eastAsia="zh-CN"/>
            </w:rPr>
            <w:t>与功能区规划协调性分析</w:t>
          </w:r>
          <w:r>
            <w:tab/>
          </w:r>
          <w:r>
            <w:fldChar w:fldCharType="begin"/>
          </w:r>
          <w:r>
            <w:instrText xml:space="preserve"> PAGEREF _Toc31258 \h </w:instrText>
          </w:r>
          <w:r>
            <w:fldChar w:fldCharType="separate"/>
          </w:r>
          <w:r>
            <w:t>9</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_Toc3834 </w:instrText>
          </w:r>
          <w:r>
            <w:rPr>
              <w:szCs w:val="24"/>
            </w:rPr>
            <w:fldChar w:fldCharType="separate"/>
          </w:r>
          <w:r>
            <w:rPr>
              <w:rFonts w:hint="eastAsia" w:ascii="Times New Roman" w:hAnsi="Times New Roman" w:eastAsia="宋体"/>
              <w:smallCaps w:val="0"/>
              <w:kern w:val="0"/>
              <w:szCs w:val="30"/>
              <w:highlight w:val="none"/>
              <w:lang w:val="en-US" w:eastAsia="zh-CN"/>
            </w:rPr>
            <w:t>3.</w:t>
          </w:r>
          <w:r>
            <w:rPr>
              <w:rFonts w:hint="eastAsia"/>
              <w:smallCaps w:val="0"/>
              <w:kern w:val="0"/>
              <w:szCs w:val="30"/>
              <w:highlight w:val="none"/>
              <w:lang w:val="en-US" w:eastAsia="zh-CN"/>
            </w:rPr>
            <w:t>4</w:t>
          </w:r>
          <w:r>
            <w:rPr>
              <w:rFonts w:hint="eastAsia" w:ascii="Times New Roman" w:hAnsi="Times New Roman" w:eastAsia="宋体"/>
              <w:smallCaps w:val="0"/>
              <w:kern w:val="0"/>
              <w:szCs w:val="30"/>
              <w:highlight w:val="none"/>
              <w:lang w:val="en-US" w:eastAsia="zh-CN"/>
            </w:rPr>
            <w:t>与生态保护红线符合性分析</w:t>
          </w:r>
          <w:r>
            <w:tab/>
          </w:r>
          <w:r>
            <w:fldChar w:fldCharType="begin"/>
          </w:r>
          <w:r>
            <w:instrText xml:space="preserve"> PAGEREF _Toc3834 \h </w:instrText>
          </w:r>
          <w:r>
            <w:fldChar w:fldCharType="separate"/>
          </w:r>
          <w:r>
            <w:t>9</w:t>
          </w:r>
          <w:r>
            <w:fldChar w:fldCharType="end"/>
          </w:r>
          <w:r>
            <w:rPr>
              <w:szCs w:val="24"/>
            </w:rPr>
            <w:fldChar w:fldCharType="end"/>
          </w:r>
        </w:p>
        <w:p>
          <w:pPr>
            <w:pStyle w:val="22"/>
            <w:tabs>
              <w:tab w:val="right" w:leader="dot" w:pos="8306"/>
            </w:tabs>
          </w:pPr>
          <w:r>
            <w:rPr>
              <w:szCs w:val="24"/>
            </w:rPr>
            <w:fldChar w:fldCharType="begin"/>
          </w:r>
          <w:r>
            <w:rPr>
              <w:szCs w:val="24"/>
            </w:rPr>
            <w:instrText xml:space="preserve"> HYPERLINK \l _Toc25332 </w:instrText>
          </w:r>
          <w:r>
            <w:rPr>
              <w:szCs w:val="24"/>
            </w:rPr>
            <w:fldChar w:fldCharType="separate"/>
          </w:r>
          <w:r>
            <w:rPr>
              <w:rFonts w:hint="eastAsia" w:ascii="Times New Roman" w:hAnsi="Times New Roman" w:eastAsia="宋体"/>
              <w:smallCaps w:val="0"/>
              <w:kern w:val="44"/>
              <w:szCs w:val="32"/>
              <w:highlight w:val="none"/>
              <w:lang w:val="en-US" w:eastAsia="zh-CN"/>
            </w:rPr>
            <w:t>4</w:t>
          </w:r>
          <w:r>
            <w:rPr>
              <w:rFonts w:hint="eastAsia"/>
              <w:smallCaps w:val="0"/>
              <w:kern w:val="44"/>
              <w:szCs w:val="32"/>
              <w:highlight w:val="none"/>
              <w:lang w:val="en-US" w:eastAsia="zh-CN"/>
            </w:rPr>
            <w:t>.</w:t>
          </w:r>
          <w:r>
            <w:rPr>
              <w:rFonts w:hint="eastAsia" w:ascii="Times New Roman" w:hAnsi="Times New Roman" w:eastAsia="宋体"/>
              <w:smallCaps w:val="0"/>
              <w:kern w:val="44"/>
              <w:szCs w:val="32"/>
              <w:highlight w:val="none"/>
              <w:lang w:val="en-US" w:eastAsia="zh-CN"/>
            </w:rPr>
            <w:t>产业园</w:t>
          </w:r>
          <w:r>
            <w:rPr>
              <w:rFonts w:hint="eastAsia" w:ascii="Times New Roman" w:hAnsi="Times New Roman" w:eastAsia="宋体"/>
              <w:smallCaps w:val="0"/>
              <w:kern w:val="44"/>
              <w:szCs w:val="32"/>
              <w:highlight w:val="none"/>
              <w:lang w:val="zh-CN"/>
            </w:rPr>
            <w:t>现状调查与评价</w:t>
          </w:r>
          <w:r>
            <w:tab/>
          </w:r>
          <w:r>
            <w:fldChar w:fldCharType="begin"/>
          </w:r>
          <w:r>
            <w:instrText xml:space="preserve"> PAGEREF _Toc25332 \h </w:instrText>
          </w:r>
          <w:r>
            <w:fldChar w:fldCharType="separate"/>
          </w:r>
          <w:r>
            <w:t>11</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_Toc13988 </w:instrText>
          </w:r>
          <w:r>
            <w:rPr>
              <w:szCs w:val="24"/>
            </w:rPr>
            <w:fldChar w:fldCharType="separate"/>
          </w:r>
          <w:r>
            <w:rPr>
              <w:rFonts w:hint="eastAsia" w:ascii="Times New Roman" w:hAnsi="Times New Roman" w:eastAsia="宋体"/>
              <w:smallCaps w:val="0"/>
              <w:kern w:val="0"/>
              <w:szCs w:val="30"/>
              <w:highlight w:val="none"/>
              <w:lang w:val="en-US" w:eastAsia="zh-CN"/>
            </w:rPr>
            <w:t>4</w:t>
          </w:r>
          <w:r>
            <w:rPr>
              <w:rFonts w:hint="eastAsia" w:ascii="Times New Roman" w:hAnsi="Times New Roman" w:eastAsia="宋体"/>
              <w:smallCaps w:val="0"/>
              <w:kern w:val="0"/>
              <w:szCs w:val="30"/>
              <w:highlight w:val="none"/>
              <w:lang w:val="zh-CN"/>
            </w:rPr>
            <w:t>.1 社会经济概况</w:t>
          </w:r>
          <w:r>
            <w:tab/>
          </w:r>
          <w:r>
            <w:fldChar w:fldCharType="begin"/>
          </w:r>
          <w:r>
            <w:instrText xml:space="preserve"> PAGEREF _Toc13988 \h </w:instrText>
          </w:r>
          <w:r>
            <w:fldChar w:fldCharType="separate"/>
          </w:r>
          <w:r>
            <w:t>11</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_Toc30312 </w:instrText>
          </w:r>
          <w:r>
            <w:rPr>
              <w:szCs w:val="24"/>
            </w:rPr>
            <w:fldChar w:fldCharType="separate"/>
          </w:r>
          <w:r>
            <w:rPr>
              <w:rFonts w:hint="eastAsia" w:ascii="Times New Roman" w:hAnsi="Times New Roman" w:eastAsia="宋体"/>
              <w:smallCaps w:val="0"/>
              <w:kern w:val="0"/>
              <w:szCs w:val="30"/>
              <w:highlight w:val="none"/>
              <w:lang w:val="en-US" w:eastAsia="zh-CN"/>
            </w:rPr>
            <w:t>4.2</w:t>
          </w:r>
          <w:r>
            <w:rPr>
              <w:rFonts w:hint="eastAsia"/>
              <w:smallCaps w:val="0"/>
              <w:kern w:val="0"/>
              <w:szCs w:val="30"/>
              <w:highlight w:val="none"/>
              <w:lang w:val="en-US" w:eastAsia="zh-CN"/>
            </w:rPr>
            <w:t>基础</w:t>
          </w:r>
          <w:r>
            <w:rPr>
              <w:rFonts w:hint="eastAsia" w:ascii="Times New Roman" w:hAnsi="Times New Roman" w:eastAsia="宋体"/>
              <w:smallCaps w:val="0"/>
              <w:kern w:val="0"/>
              <w:szCs w:val="30"/>
              <w:highlight w:val="none"/>
              <w:lang w:val="zh-CN"/>
            </w:rPr>
            <w:t>设施建设现状</w:t>
          </w:r>
          <w:r>
            <w:tab/>
          </w:r>
          <w:r>
            <w:fldChar w:fldCharType="begin"/>
          </w:r>
          <w:r>
            <w:instrText xml:space="preserve"> PAGEREF _Toc30312 \h </w:instrText>
          </w:r>
          <w:r>
            <w:fldChar w:fldCharType="separate"/>
          </w:r>
          <w:r>
            <w:t>11</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_Toc18834 </w:instrText>
          </w:r>
          <w:r>
            <w:rPr>
              <w:szCs w:val="24"/>
            </w:rPr>
            <w:fldChar w:fldCharType="separate"/>
          </w:r>
          <w:r>
            <w:rPr>
              <w:rFonts w:hint="eastAsia" w:ascii="Times New Roman" w:hAnsi="Times New Roman" w:eastAsia="宋体"/>
              <w:smallCaps w:val="0"/>
              <w:kern w:val="0"/>
              <w:szCs w:val="30"/>
              <w:highlight w:val="none"/>
              <w:lang w:val="en-US" w:eastAsia="zh-CN"/>
            </w:rPr>
            <w:t>4.3土地利用现状</w:t>
          </w:r>
          <w:r>
            <w:tab/>
          </w:r>
          <w:r>
            <w:fldChar w:fldCharType="begin"/>
          </w:r>
          <w:r>
            <w:instrText xml:space="preserve"> PAGEREF _Toc18834 \h </w:instrText>
          </w:r>
          <w:r>
            <w:fldChar w:fldCharType="separate"/>
          </w:r>
          <w:r>
            <w:t>12</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_Toc4070 </w:instrText>
          </w:r>
          <w:r>
            <w:rPr>
              <w:szCs w:val="24"/>
            </w:rPr>
            <w:fldChar w:fldCharType="separate"/>
          </w:r>
          <w:r>
            <w:rPr>
              <w:rFonts w:hint="eastAsia" w:ascii="Times New Roman" w:hAnsi="Times New Roman" w:eastAsia="宋体"/>
              <w:smallCaps w:val="0"/>
              <w:kern w:val="0"/>
              <w:szCs w:val="30"/>
              <w:highlight w:val="none"/>
              <w:lang w:val="en-US" w:eastAsia="zh-CN"/>
            </w:rPr>
            <w:t>4</w:t>
          </w:r>
          <w:r>
            <w:rPr>
              <w:rFonts w:hint="eastAsia" w:ascii="Times New Roman" w:hAnsi="Times New Roman" w:eastAsia="宋体"/>
              <w:smallCaps w:val="0"/>
              <w:kern w:val="0"/>
              <w:szCs w:val="30"/>
              <w:highlight w:val="none"/>
              <w:lang w:val="zh-CN"/>
            </w:rPr>
            <w:t>.</w:t>
          </w:r>
          <w:r>
            <w:rPr>
              <w:rFonts w:hint="eastAsia"/>
              <w:smallCaps w:val="0"/>
              <w:kern w:val="0"/>
              <w:szCs w:val="30"/>
              <w:highlight w:val="none"/>
              <w:lang w:val="en-US" w:eastAsia="zh-CN"/>
            </w:rPr>
            <w:t>4</w:t>
          </w:r>
          <w:r>
            <w:rPr>
              <w:rFonts w:hint="eastAsia" w:ascii="Times New Roman" w:hAnsi="Times New Roman" w:eastAsia="宋体"/>
              <w:smallCaps w:val="0"/>
              <w:kern w:val="0"/>
              <w:szCs w:val="30"/>
              <w:highlight w:val="none"/>
              <w:lang w:val="zh-CN"/>
            </w:rPr>
            <w:t xml:space="preserve"> 区域环境质量</w:t>
          </w:r>
          <w:r>
            <w:tab/>
          </w:r>
          <w:r>
            <w:fldChar w:fldCharType="begin"/>
          </w:r>
          <w:r>
            <w:instrText xml:space="preserve"> PAGEREF _Toc4070 \h </w:instrText>
          </w:r>
          <w:r>
            <w:fldChar w:fldCharType="separate"/>
          </w:r>
          <w:r>
            <w:t>12</w:t>
          </w:r>
          <w:r>
            <w:fldChar w:fldCharType="end"/>
          </w:r>
          <w:r>
            <w:rPr>
              <w:szCs w:val="24"/>
            </w:rPr>
            <w:fldChar w:fldCharType="end"/>
          </w:r>
        </w:p>
        <w:p>
          <w:pPr>
            <w:pStyle w:val="22"/>
            <w:tabs>
              <w:tab w:val="right" w:leader="dot" w:pos="8306"/>
            </w:tabs>
          </w:pPr>
          <w:r>
            <w:rPr>
              <w:szCs w:val="24"/>
            </w:rPr>
            <w:fldChar w:fldCharType="begin"/>
          </w:r>
          <w:r>
            <w:rPr>
              <w:szCs w:val="24"/>
            </w:rPr>
            <w:instrText xml:space="preserve"> HYPERLINK \l _Toc22496 </w:instrText>
          </w:r>
          <w:r>
            <w:rPr>
              <w:szCs w:val="24"/>
            </w:rPr>
            <w:fldChar w:fldCharType="separate"/>
          </w:r>
          <w:r>
            <w:rPr>
              <w:rFonts w:hint="eastAsia" w:ascii="Times New Roman" w:hAnsi="Times New Roman" w:eastAsia="宋体"/>
              <w:smallCaps w:val="0"/>
              <w:kern w:val="44"/>
              <w:szCs w:val="32"/>
              <w:highlight w:val="none"/>
              <w:lang w:val="en-US" w:eastAsia="zh-CN"/>
            </w:rPr>
            <w:t>5</w:t>
          </w:r>
          <w:r>
            <w:rPr>
              <w:rFonts w:hint="eastAsia"/>
              <w:smallCaps w:val="0"/>
              <w:kern w:val="44"/>
              <w:szCs w:val="32"/>
              <w:highlight w:val="none"/>
              <w:lang w:val="en-US" w:eastAsia="zh-CN"/>
            </w:rPr>
            <w:t>.</w:t>
          </w:r>
          <w:r>
            <w:rPr>
              <w:rFonts w:hint="eastAsia" w:ascii="Times New Roman" w:hAnsi="Times New Roman" w:eastAsia="宋体"/>
              <w:smallCaps w:val="0"/>
              <w:kern w:val="44"/>
              <w:szCs w:val="32"/>
              <w:highlight w:val="none"/>
              <w:lang w:val="zh-CN"/>
            </w:rPr>
            <w:t>规划实施可能造成的环境影响</w:t>
          </w:r>
          <w:r>
            <w:tab/>
          </w:r>
          <w:r>
            <w:fldChar w:fldCharType="begin"/>
          </w:r>
          <w:r>
            <w:instrText xml:space="preserve"> PAGEREF _Toc22496 \h </w:instrText>
          </w:r>
          <w:r>
            <w:fldChar w:fldCharType="separate"/>
          </w:r>
          <w:r>
            <w:t>14</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_Toc24517 </w:instrText>
          </w:r>
          <w:r>
            <w:rPr>
              <w:szCs w:val="24"/>
            </w:rPr>
            <w:fldChar w:fldCharType="separate"/>
          </w:r>
          <w:r>
            <w:rPr>
              <w:rFonts w:hint="eastAsia" w:ascii="Times New Roman" w:hAnsi="Times New Roman" w:eastAsia="宋体"/>
              <w:smallCaps w:val="0"/>
              <w:kern w:val="0"/>
              <w:szCs w:val="30"/>
              <w:highlight w:val="none"/>
              <w:lang w:val="en-US" w:eastAsia="zh-CN"/>
            </w:rPr>
            <w:t>5.1大气环境</w:t>
          </w:r>
          <w:r>
            <w:tab/>
          </w:r>
          <w:r>
            <w:fldChar w:fldCharType="begin"/>
          </w:r>
          <w:r>
            <w:instrText xml:space="preserve"> PAGEREF _Toc24517 \h </w:instrText>
          </w:r>
          <w:r>
            <w:fldChar w:fldCharType="separate"/>
          </w:r>
          <w:r>
            <w:t>14</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_Toc22158 </w:instrText>
          </w:r>
          <w:r>
            <w:rPr>
              <w:szCs w:val="24"/>
            </w:rPr>
            <w:fldChar w:fldCharType="separate"/>
          </w:r>
          <w:r>
            <w:rPr>
              <w:rFonts w:hint="eastAsia" w:ascii="Times New Roman" w:hAnsi="Times New Roman" w:eastAsia="宋体"/>
              <w:smallCaps w:val="0"/>
              <w:kern w:val="0"/>
              <w:szCs w:val="30"/>
              <w:highlight w:val="none"/>
              <w:lang w:val="en-US" w:eastAsia="zh-CN"/>
            </w:rPr>
            <w:t>5.2地表水环境</w:t>
          </w:r>
          <w:r>
            <w:tab/>
          </w:r>
          <w:r>
            <w:fldChar w:fldCharType="begin"/>
          </w:r>
          <w:r>
            <w:instrText xml:space="preserve"> PAGEREF _Toc22158 \h </w:instrText>
          </w:r>
          <w:r>
            <w:fldChar w:fldCharType="separate"/>
          </w:r>
          <w:r>
            <w:t>14</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_Toc31994 </w:instrText>
          </w:r>
          <w:r>
            <w:rPr>
              <w:szCs w:val="24"/>
            </w:rPr>
            <w:fldChar w:fldCharType="separate"/>
          </w:r>
          <w:r>
            <w:rPr>
              <w:rFonts w:hint="eastAsia" w:ascii="Times New Roman" w:hAnsi="Times New Roman" w:eastAsia="宋体"/>
              <w:smallCaps w:val="0"/>
              <w:kern w:val="0"/>
              <w:szCs w:val="30"/>
              <w:highlight w:val="none"/>
              <w:lang w:val="en-US" w:eastAsia="zh-CN"/>
            </w:rPr>
            <w:t>5.3声环境影响</w:t>
          </w:r>
          <w:r>
            <w:tab/>
          </w:r>
          <w:r>
            <w:fldChar w:fldCharType="begin"/>
          </w:r>
          <w:r>
            <w:instrText xml:space="preserve"> PAGEREF _Toc31994 \h </w:instrText>
          </w:r>
          <w:r>
            <w:fldChar w:fldCharType="separate"/>
          </w:r>
          <w:r>
            <w:t>14</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_Toc1740 </w:instrText>
          </w:r>
          <w:r>
            <w:rPr>
              <w:szCs w:val="24"/>
            </w:rPr>
            <w:fldChar w:fldCharType="separate"/>
          </w:r>
          <w:r>
            <w:rPr>
              <w:rFonts w:hint="eastAsia" w:ascii="Times New Roman" w:hAnsi="Times New Roman" w:eastAsia="宋体"/>
              <w:smallCaps w:val="0"/>
              <w:kern w:val="0"/>
              <w:szCs w:val="30"/>
              <w:highlight w:val="none"/>
              <w:lang w:val="en-US" w:eastAsia="zh-CN"/>
            </w:rPr>
            <w:t>5.4固体废物环境影响</w:t>
          </w:r>
          <w:r>
            <w:tab/>
          </w:r>
          <w:r>
            <w:fldChar w:fldCharType="begin"/>
          </w:r>
          <w:r>
            <w:instrText xml:space="preserve"> PAGEREF _Toc1740 \h </w:instrText>
          </w:r>
          <w:r>
            <w:fldChar w:fldCharType="separate"/>
          </w:r>
          <w:r>
            <w:t>14</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_Toc22980 </w:instrText>
          </w:r>
          <w:r>
            <w:rPr>
              <w:szCs w:val="24"/>
            </w:rPr>
            <w:fldChar w:fldCharType="separate"/>
          </w:r>
          <w:r>
            <w:rPr>
              <w:rFonts w:hint="eastAsia" w:ascii="Times New Roman" w:hAnsi="Times New Roman" w:eastAsia="宋体"/>
              <w:smallCaps w:val="0"/>
              <w:kern w:val="0"/>
              <w:szCs w:val="30"/>
              <w:highlight w:val="none"/>
              <w:lang w:val="en-US" w:eastAsia="zh-CN"/>
            </w:rPr>
            <w:t>5.5地下水环境</w:t>
          </w:r>
          <w:r>
            <w:tab/>
          </w:r>
          <w:r>
            <w:fldChar w:fldCharType="begin"/>
          </w:r>
          <w:r>
            <w:instrText xml:space="preserve"> PAGEREF _Toc22980 \h </w:instrText>
          </w:r>
          <w:r>
            <w:fldChar w:fldCharType="separate"/>
          </w:r>
          <w:r>
            <w:t>15</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_Toc6276 </w:instrText>
          </w:r>
          <w:r>
            <w:rPr>
              <w:szCs w:val="24"/>
            </w:rPr>
            <w:fldChar w:fldCharType="separate"/>
          </w:r>
          <w:r>
            <w:rPr>
              <w:rFonts w:hint="eastAsia" w:ascii="Times New Roman" w:hAnsi="Times New Roman" w:eastAsia="宋体"/>
              <w:smallCaps w:val="0"/>
              <w:kern w:val="0"/>
              <w:szCs w:val="30"/>
              <w:highlight w:val="none"/>
              <w:lang w:val="en-US" w:eastAsia="zh-CN"/>
            </w:rPr>
            <w:t>5.6土壤环境</w:t>
          </w:r>
          <w:r>
            <w:tab/>
          </w:r>
          <w:r>
            <w:fldChar w:fldCharType="begin"/>
          </w:r>
          <w:r>
            <w:instrText xml:space="preserve"> PAGEREF _Toc6276 \h </w:instrText>
          </w:r>
          <w:r>
            <w:fldChar w:fldCharType="separate"/>
          </w:r>
          <w:r>
            <w:t>15</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_Toc23165 </w:instrText>
          </w:r>
          <w:r>
            <w:rPr>
              <w:szCs w:val="24"/>
            </w:rPr>
            <w:fldChar w:fldCharType="separate"/>
          </w:r>
          <w:r>
            <w:rPr>
              <w:rFonts w:hint="eastAsia" w:ascii="Times New Roman" w:hAnsi="Times New Roman" w:eastAsia="宋体"/>
              <w:smallCaps w:val="0"/>
              <w:kern w:val="0"/>
              <w:szCs w:val="30"/>
              <w:highlight w:val="none"/>
              <w:lang w:val="en-US" w:eastAsia="zh-CN"/>
            </w:rPr>
            <w:t>5.7生态环境</w:t>
          </w:r>
          <w:r>
            <w:tab/>
          </w:r>
          <w:r>
            <w:fldChar w:fldCharType="begin"/>
          </w:r>
          <w:r>
            <w:instrText xml:space="preserve"> PAGEREF _Toc23165 \h </w:instrText>
          </w:r>
          <w:r>
            <w:fldChar w:fldCharType="separate"/>
          </w:r>
          <w:r>
            <w:t>15</w:t>
          </w:r>
          <w:r>
            <w:fldChar w:fldCharType="end"/>
          </w:r>
          <w:r>
            <w:rPr>
              <w:szCs w:val="24"/>
            </w:rPr>
            <w:fldChar w:fldCharType="end"/>
          </w:r>
        </w:p>
        <w:p>
          <w:pPr>
            <w:pStyle w:val="22"/>
            <w:tabs>
              <w:tab w:val="right" w:leader="dot" w:pos="8306"/>
            </w:tabs>
          </w:pPr>
          <w:r>
            <w:rPr>
              <w:szCs w:val="24"/>
            </w:rPr>
            <w:fldChar w:fldCharType="begin"/>
          </w:r>
          <w:r>
            <w:rPr>
              <w:szCs w:val="24"/>
            </w:rPr>
            <w:instrText xml:space="preserve"> HYPERLINK \l _Toc27222 </w:instrText>
          </w:r>
          <w:r>
            <w:rPr>
              <w:szCs w:val="24"/>
            </w:rPr>
            <w:fldChar w:fldCharType="separate"/>
          </w:r>
          <w:r>
            <w:rPr>
              <w:rFonts w:hint="eastAsia" w:ascii="Times New Roman" w:hAnsi="Times New Roman" w:eastAsia="宋体"/>
              <w:smallCaps w:val="0"/>
              <w:kern w:val="44"/>
              <w:szCs w:val="32"/>
              <w:highlight w:val="none"/>
              <w:lang w:val="en-US" w:eastAsia="zh-CN"/>
            </w:rPr>
            <w:t>6</w:t>
          </w:r>
          <w:r>
            <w:rPr>
              <w:rFonts w:hint="eastAsia"/>
              <w:smallCaps w:val="0"/>
              <w:kern w:val="44"/>
              <w:szCs w:val="32"/>
              <w:highlight w:val="none"/>
              <w:lang w:val="en-US" w:eastAsia="zh-CN"/>
            </w:rPr>
            <w:t>.</w:t>
          </w:r>
          <w:r>
            <w:rPr>
              <w:rFonts w:hint="eastAsia" w:ascii="Times New Roman" w:hAnsi="Times New Roman" w:eastAsia="宋体"/>
              <w:smallCaps w:val="0"/>
              <w:kern w:val="44"/>
              <w:szCs w:val="32"/>
              <w:highlight w:val="none"/>
              <w:lang w:val="zh-CN"/>
            </w:rPr>
            <w:t>规划环境影响对策和减缓措施</w:t>
          </w:r>
          <w:r>
            <w:tab/>
          </w:r>
          <w:r>
            <w:fldChar w:fldCharType="begin"/>
          </w:r>
          <w:r>
            <w:instrText xml:space="preserve"> PAGEREF _Toc27222 \h </w:instrText>
          </w:r>
          <w:r>
            <w:fldChar w:fldCharType="separate"/>
          </w:r>
          <w:r>
            <w:t>16</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_Toc2095 </w:instrText>
          </w:r>
          <w:r>
            <w:rPr>
              <w:szCs w:val="24"/>
            </w:rPr>
            <w:fldChar w:fldCharType="separate"/>
          </w:r>
          <w:r>
            <w:rPr>
              <w:rFonts w:hint="eastAsia" w:ascii="Times New Roman" w:hAnsi="Times New Roman" w:eastAsia="宋体"/>
              <w:smallCaps w:val="0"/>
              <w:kern w:val="0"/>
              <w:szCs w:val="30"/>
              <w:highlight w:val="none"/>
              <w:lang w:val="en-US" w:eastAsia="zh-CN"/>
            </w:rPr>
            <w:t>6.1大气环境</w:t>
          </w:r>
          <w:r>
            <w:tab/>
          </w:r>
          <w:r>
            <w:fldChar w:fldCharType="begin"/>
          </w:r>
          <w:r>
            <w:instrText xml:space="preserve"> PAGEREF _Toc2095 \h </w:instrText>
          </w:r>
          <w:r>
            <w:fldChar w:fldCharType="separate"/>
          </w:r>
          <w:r>
            <w:t>16</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_Toc6760 </w:instrText>
          </w:r>
          <w:r>
            <w:rPr>
              <w:szCs w:val="24"/>
            </w:rPr>
            <w:fldChar w:fldCharType="separate"/>
          </w:r>
          <w:r>
            <w:rPr>
              <w:rFonts w:hint="eastAsia" w:ascii="Times New Roman" w:hAnsi="Times New Roman" w:eastAsia="宋体"/>
              <w:smallCaps w:val="0"/>
              <w:kern w:val="0"/>
              <w:szCs w:val="30"/>
              <w:highlight w:val="none"/>
              <w:lang w:val="en-US" w:eastAsia="zh-CN"/>
            </w:rPr>
            <w:t>6.2地表水环境</w:t>
          </w:r>
          <w:r>
            <w:tab/>
          </w:r>
          <w:r>
            <w:fldChar w:fldCharType="begin"/>
          </w:r>
          <w:r>
            <w:instrText xml:space="preserve"> PAGEREF _Toc6760 \h </w:instrText>
          </w:r>
          <w:r>
            <w:fldChar w:fldCharType="separate"/>
          </w:r>
          <w:r>
            <w:t>16</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_Toc25762 </w:instrText>
          </w:r>
          <w:r>
            <w:rPr>
              <w:szCs w:val="24"/>
            </w:rPr>
            <w:fldChar w:fldCharType="separate"/>
          </w:r>
          <w:r>
            <w:rPr>
              <w:rFonts w:hint="eastAsia" w:ascii="Times New Roman" w:hAnsi="Times New Roman" w:eastAsia="宋体"/>
              <w:smallCaps w:val="0"/>
              <w:kern w:val="0"/>
              <w:szCs w:val="30"/>
              <w:highlight w:val="none"/>
              <w:lang w:val="en-US" w:eastAsia="zh-CN"/>
            </w:rPr>
            <w:t>6.3地下水环境影响减缓措施</w:t>
          </w:r>
          <w:r>
            <w:tab/>
          </w:r>
          <w:r>
            <w:fldChar w:fldCharType="begin"/>
          </w:r>
          <w:r>
            <w:instrText xml:space="preserve"> PAGEREF _Toc25762 \h </w:instrText>
          </w:r>
          <w:r>
            <w:fldChar w:fldCharType="separate"/>
          </w:r>
          <w:r>
            <w:t>17</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_Toc30386 </w:instrText>
          </w:r>
          <w:r>
            <w:rPr>
              <w:szCs w:val="24"/>
            </w:rPr>
            <w:fldChar w:fldCharType="separate"/>
          </w:r>
          <w:r>
            <w:rPr>
              <w:rFonts w:hint="eastAsia" w:ascii="Times New Roman" w:hAnsi="Times New Roman" w:eastAsia="宋体"/>
              <w:smallCaps w:val="0"/>
              <w:kern w:val="0"/>
              <w:szCs w:val="30"/>
              <w:highlight w:val="none"/>
              <w:lang w:val="en-US" w:eastAsia="zh-CN"/>
            </w:rPr>
            <w:t>6.4声环境影响减缓措施</w:t>
          </w:r>
          <w:r>
            <w:tab/>
          </w:r>
          <w:r>
            <w:fldChar w:fldCharType="begin"/>
          </w:r>
          <w:r>
            <w:instrText xml:space="preserve"> PAGEREF _Toc30386 \h </w:instrText>
          </w:r>
          <w:r>
            <w:fldChar w:fldCharType="separate"/>
          </w:r>
          <w:r>
            <w:t>18</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_Toc21497 </w:instrText>
          </w:r>
          <w:r>
            <w:rPr>
              <w:szCs w:val="24"/>
            </w:rPr>
            <w:fldChar w:fldCharType="separate"/>
          </w:r>
          <w:r>
            <w:rPr>
              <w:rFonts w:hint="eastAsia" w:ascii="Times New Roman" w:hAnsi="Times New Roman" w:eastAsia="宋体"/>
              <w:smallCaps w:val="0"/>
              <w:kern w:val="0"/>
              <w:szCs w:val="30"/>
              <w:highlight w:val="none"/>
              <w:lang w:val="en-US" w:eastAsia="zh-CN"/>
            </w:rPr>
            <w:t>6.5固体废物处理措施</w:t>
          </w:r>
          <w:r>
            <w:tab/>
          </w:r>
          <w:r>
            <w:fldChar w:fldCharType="begin"/>
          </w:r>
          <w:r>
            <w:instrText xml:space="preserve"> PAGEREF _Toc21497 \h </w:instrText>
          </w:r>
          <w:r>
            <w:fldChar w:fldCharType="separate"/>
          </w:r>
          <w:r>
            <w:t>19</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_Toc4272 </w:instrText>
          </w:r>
          <w:r>
            <w:rPr>
              <w:szCs w:val="24"/>
            </w:rPr>
            <w:fldChar w:fldCharType="separate"/>
          </w:r>
          <w:r>
            <w:rPr>
              <w:rFonts w:hint="eastAsia" w:ascii="Times New Roman" w:hAnsi="Times New Roman" w:eastAsia="宋体"/>
              <w:smallCaps w:val="0"/>
              <w:kern w:val="0"/>
              <w:szCs w:val="30"/>
              <w:highlight w:val="none"/>
              <w:lang w:val="en-US" w:eastAsia="zh-CN"/>
            </w:rPr>
            <w:t>6.6 生态环境影响减缓措施</w:t>
          </w:r>
          <w:r>
            <w:tab/>
          </w:r>
          <w:r>
            <w:fldChar w:fldCharType="begin"/>
          </w:r>
          <w:r>
            <w:instrText xml:space="preserve"> PAGEREF _Toc4272 \h </w:instrText>
          </w:r>
          <w:r>
            <w:fldChar w:fldCharType="separate"/>
          </w:r>
          <w:r>
            <w:t>20</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_Toc28698 </w:instrText>
          </w:r>
          <w:r>
            <w:rPr>
              <w:szCs w:val="24"/>
            </w:rPr>
            <w:fldChar w:fldCharType="separate"/>
          </w:r>
          <w:r>
            <w:rPr>
              <w:rFonts w:hint="eastAsia" w:ascii="Times New Roman" w:hAnsi="Times New Roman" w:eastAsia="宋体"/>
              <w:smallCaps w:val="0"/>
              <w:kern w:val="0"/>
              <w:szCs w:val="30"/>
              <w:highlight w:val="none"/>
              <w:lang w:val="en-US" w:eastAsia="zh-CN"/>
            </w:rPr>
            <w:t>6.7 社会影响减缓措施</w:t>
          </w:r>
          <w:r>
            <w:tab/>
          </w:r>
          <w:r>
            <w:fldChar w:fldCharType="begin"/>
          </w:r>
          <w:r>
            <w:instrText xml:space="preserve"> PAGEREF _Toc28698 \h </w:instrText>
          </w:r>
          <w:r>
            <w:fldChar w:fldCharType="separate"/>
          </w:r>
          <w:r>
            <w:t>21</w:t>
          </w:r>
          <w:r>
            <w:fldChar w:fldCharType="end"/>
          </w:r>
          <w:r>
            <w:rPr>
              <w:szCs w:val="24"/>
            </w:rPr>
            <w:fldChar w:fldCharType="end"/>
          </w:r>
        </w:p>
        <w:p>
          <w:pPr>
            <w:pStyle w:val="23"/>
            <w:tabs>
              <w:tab w:val="right" w:leader="dot" w:pos="8306"/>
            </w:tabs>
          </w:pPr>
          <w:r>
            <w:rPr>
              <w:szCs w:val="24"/>
            </w:rPr>
            <w:fldChar w:fldCharType="begin"/>
          </w:r>
          <w:r>
            <w:rPr>
              <w:szCs w:val="24"/>
            </w:rPr>
            <w:instrText xml:space="preserve"> HYPERLINK \l _Toc6047 </w:instrText>
          </w:r>
          <w:r>
            <w:rPr>
              <w:szCs w:val="24"/>
            </w:rPr>
            <w:fldChar w:fldCharType="separate"/>
          </w:r>
          <w:r>
            <w:rPr>
              <w:rFonts w:hint="eastAsia" w:ascii="Times New Roman" w:hAnsi="Times New Roman" w:eastAsia="宋体"/>
              <w:smallCaps w:val="0"/>
              <w:kern w:val="0"/>
              <w:szCs w:val="30"/>
              <w:highlight w:val="none"/>
              <w:lang w:val="en-US" w:eastAsia="zh-CN"/>
            </w:rPr>
            <w:t>6.8 环境风险防范措施</w:t>
          </w:r>
          <w:r>
            <w:tab/>
          </w:r>
          <w:r>
            <w:fldChar w:fldCharType="begin"/>
          </w:r>
          <w:r>
            <w:instrText xml:space="preserve"> PAGEREF _Toc6047 \h </w:instrText>
          </w:r>
          <w:r>
            <w:fldChar w:fldCharType="separate"/>
          </w:r>
          <w:r>
            <w:t>21</w:t>
          </w:r>
          <w:r>
            <w:fldChar w:fldCharType="end"/>
          </w:r>
          <w:r>
            <w:rPr>
              <w:szCs w:val="24"/>
            </w:rPr>
            <w:fldChar w:fldCharType="end"/>
          </w:r>
        </w:p>
        <w:p>
          <w:pPr>
            <w:pStyle w:val="22"/>
            <w:tabs>
              <w:tab w:val="right" w:leader="dot" w:pos="8306"/>
            </w:tabs>
          </w:pPr>
          <w:r>
            <w:rPr>
              <w:szCs w:val="24"/>
            </w:rPr>
            <w:fldChar w:fldCharType="begin"/>
          </w:r>
          <w:r>
            <w:rPr>
              <w:szCs w:val="24"/>
            </w:rPr>
            <w:instrText xml:space="preserve"> HYPERLINK \l _Toc31860 </w:instrText>
          </w:r>
          <w:r>
            <w:rPr>
              <w:szCs w:val="24"/>
            </w:rPr>
            <w:fldChar w:fldCharType="separate"/>
          </w:r>
          <w:r>
            <w:rPr>
              <w:rFonts w:hint="eastAsia" w:ascii="Times New Roman" w:hAnsi="Times New Roman" w:eastAsia="宋体"/>
              <w:smallCaps w:val="0"/>
              <w:kern w:val="44"/>
              <w:szCs w:val="32"/>
              <w:highlight w:val="none"/>
              <w:lang w:val="en-US" w:eastAsia="zh-CN"/>
            </w:rPr>
            <w:t>7</w:t>
          </w:r>
          <w:r>
            <w:rPr>
              <w:rFonts w:hint="eastAsia"/>
              <w:smallCaps w:val="0"/>
              <w:kern w:val="44"/>
              <w:szCs w:val="32"/>
              <w:highlight w:val="none"/>
              <w:lang w:val="en-US" w:eastAsia="zh-CN"/>
            </w:rPr>
            <w:t>.</w:t>
          </w:r>
          <w:r>
            <w:rPr>
              <w:rFonts w:hint="eastAsia" w:ascii="Times New Roman" w:hAnsi="Times New Roman" w:eastAsia="宋体"/>
              <w:smallCaps w:val="0"/>
              <w:kern w:val="44"/>
              <w:szCs w:val="32"/>
              <w:highlight w:val="none"/>
              <w:lang w:val="zh-CN"/>
            </w:rPr>
            <w:t>环评初步结论</w:t>
          </w:r>
          <w:r>
            <w:tab/>
          </w:r>
          <w:r>
            <w:fldChar w:fldCharType="begin"/>
          </w:r>
          <w:r>
            <w:instrText xml:space="preserve"> PAGEREF _Toc31860 \h </w:instrText>
          </w:r>
          <w:r>
            <w:fldChar w:fldCharType="separate"/>
          </w:r>
          <w:r>
            <w:t>22</w:t>
          </w:r>
          <w:r>
            <w:fldChar w:fldCharType="end"/>
          </w:r>
          <w:r>
            <w:rPr>
              <w:szCs w:val="24"/>
            </w:rPr>
            <w:fldChar w:fldCharType="end"/>
          </w:r>
        </w:p>
        <w:p>
          <w:pPr>
            <w:pStyle w:val="8"/>
            <w:keepNext w:val="0"/>
            <w:keepLines w:val="0"/>
            <w:pageBreakBefore w:val="0"/>
            <w:kinsoku/>
            <w:wordWrap/>
            <w:overflowPunct/>
            <w:topLinePunct w:val="0"/>
            <w:autoSpaceDE/>
            <w:autoSpaceDN/>
            <w:bidi w:val="0"/>
            <w:adjustRightInd/>
            <w:snapToGrid/>
            <w:spacing w:after="0" w:afterLines="0" w:line="360" w:lineRule="auto"/>
            <w:textAlignment w:val="auto"/>
          </w:pPr>
          <w:r>
            <w:rPr>
              <w:szCs w:val="24"/>
            </w:rPr>
            <w:fldChar w:fldCharType="end"/>
          </w:r>
        </w:p>
      </w:sdtContent>
    </w:sdt>
    <w:p>
      <w:pPr>
        <w:pStyle w:val="8"/>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800" w:bottom="1440" w:left="1800" w:header="851" w:footer="992" w:gutter="0"/>
          <w:pgNumType w:fmt="upperRoman"/>
          <w:cols w:space="425" w:num="1"/>
          <w:docGrid w:type="lines" w:linePitch="381" w:charSpace="0"/>
        </w:sectPr>
      </w:pPr>
    </w:p>
    <w:p>
      <w:pPr>
        <w:keepNext w:val="0"/>
        <w:keepLines w:val="0"/>
        <w:pageBreakBefore w:val="0"/>
        <w:widowControl/>
        <w:kinsoku/>
        <w:wordWrap/>
        <w:overflowPunct/>
        <w:topLinePunct w:val="0"/>
        <w:autoSpaceDE/>
        <w:autoSpaceDN/>
        <w:bidi w:val="0"/>
        <w:snapToGrid/>
        <w:spacing w:after="0" w:afterLines="0"/>
        <w:ind w:firstLine="0" w:firstLineChars="0"/>
        <w:jc w:val="left"/>
        <w:outlineLvl w:val="0"/>
        <w:rPr>
          <w:rFonts w:ascii="Times New Roman" w:hAnsi="Times New Roman" w:eastAsia="宋体"/>
          <w:b/>
          <w:smallCaps w:val="0"/>
          <w:color w:val="auto"/>
          <w:kern w:val="44"/>
          <w:sz w:val="32"/>
          <w:szCs w:val="32"/>
          <w:highlight w:val="none"/>
          <w:lang w:val="zh-CN"/>
        </w:rPr>
      </w:pPr>
      <w:bookmarkStart w:id="0" w:name="_Toc23292"/>
      <w:r>
        <w:rPr>
          <w:rFonts w:ascii="Times New Roman" w:hAnsi="Times New Roman" w:eastAsia="宋体"/>
          <w:b/>
          <w:smallCaps w:val="0"/>
          <w:color w:val="auto"/>
          <w:kern w:val="44"/>
          <w:sz w:val="32"/>
          <w:szCs w:val="32"/>
          <w:highlight w:val="none"/>
          <w:lang w:val="zh-CN"/>
        </w:rPr>
        <w:t>1 总论</w:t>
      </w:r>
      <w:bookmarkEnd w:id="0"/>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sz w:val="30"/>
          <w:szCs w:val="30"/>
          <w:lang w:eastAsia="zh-CN"/>
        </w:rPr>
      </w:pPr>
      <w:bookmarkStart w:id="1" w:name="_Toc173430713"/>
      <w:bookmarkStart w:id="2" w:name="_Toc464492113"/>
      <w:bookmarkStart w:id="3" w:name="_Toc392237648"/>
      <w:bookmarkStart w:id="4" w:name="_Toc24777"/>
      <w:bookmarkStart w:id="5" w:name="_Toc366682304"/>
      <w:bookmarkStart w:id="6" w:name="_Toc373847245"/>
      <w:bookmarkStart w:id="7" w:name="_Toc154543952"/>
      <w:bookmarkStart w:id="8" w:name="_Toc70332717"/>
      <w:bookmarkStart w:id="9" w:name="_Toc114907696"/>
      <w:bookmarkStart w:id="10" w:name="_Toc175559379"/>
      <w:bookmarkStart w:id="11" w:name="_Toc142235086"/>
      <w:bookmarkStart w:id="12" w:name="_Toc142065336"/>
      <w:bookmarkStart w:id="13" w:name="_Toc392237966"/>
      <w:bookmarkStart w:id="14" w:name="_Toc464491715"/>
      <w:bookmarkStart w:id="15" w:name="_Toc167180729"/>
      <w:bookmarkStart w:id="16" w:name="_Toc432498796"/>
      <w:bookmarkStart w:id="17" w:name="_Toc332037033"/>
      <w:bookmarkStart w:id="18" w:name="_Toc167176611"/>
      <w:bookmarkStart w:id="19" w:name="_Toc72813879"/>
      <w:bookmarkStart w:id="20" w:name="_Toc37665897"/>
      <w:bookmarkStart w:id="21" w:name="_Toc20982"/>
      <w:r>
        <w:rPr>
          <w:rFonts w:ascii="Times New Roman" w:hAnsi="Times New Roman" w:eastAsia="宋体"/>
          <w:sz w:val="30"/>
          <w:szCs w:val="30"/>
        </w:rPr>
        <w:t>1.1</w:t>
      </w:r>
      <w:r>
        <w:rPr>
          <w:rFonts w:hint="eastAsia" w:ascii="Times New Roman" w:hAnsi="Times New Roman" w:eastAsia="宋体"/>
          <w:sz w:val="30"/>
          <w:szCs w:val="30"/>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mes New Roman" w:hAnsi="Times New Roman" w:eastAsia="宋体"/>
          <w:b/>
          <w:smallCaps w:val="0"/>
          <w:color w:val="auto"/>
          <w:kern w:val="0"/>
          <w:sz w:val="30"/>
          <w:szCs w:val="30"/>
          <w:highlight w:val="none"/>
          <w:lang w:val="zh-CN"/>
        </w:rPr>
        <w:t>任务由来</w:t>
      </w:r>
      <w:bookmarkEnd w:id="21"/>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商南经济技术开发</w:t>
      </w:r>
      <w:r>
        <w:rPr>
          <w:rFonts w:hint="default" w:ascii="Times New Roman" w:hAnsi="Times New Roman" w:eastAsia="宋体" w:cs="Times New Roman"/>
          <w:color w:val="auto"/>
          <w:sz w:val="24"/>
          <w:lang w:val="en-US" w:eastAsia="zh-CN"/>
        </w:rPr>
        <w:t>区是现代工业发展的有效载体，是推动县域工业化、城镇化进程的重要手段。发展县域工业集中区有利于集约利用</w:t>
      </w:r>
      <w:r>
        <w:rPr>
          <w:rFonts w:hint="eastAsia" w:ascii="Times New Roman" w:hAnsi="Times New Roman" w:eastAsia="宋体" w:cs="Times New Roman"/>
          <w:color w:val="auto"/>
          <w:sz w:val="24"/>
          <w:lang w:val="en-US" w:eastAsia="zh-CN"/>
        </w:rPr>
        <w:t>土</w:t>
      </w:r>
      <w:r>
        <w:rPr>
          <w:rFonts w:hint="default" w:ascii="Times New Roman" w:hAnsi="Times New Roman" w:eastAsia="宋体" w:cs="Times New Roman"/>
          <w:color w:val="auto"/>
          <w:sz w:val="24"/>
          <w:lang w:val="en-US" w:eastAsia="zh-CN"/>
        </w:rPr>
        <w:t>地资源、降低企业生产成本，有利于集聚生产要素、形成产业集群，是发展</w:t>
      </w:r>
      <w:r>
        <w:rPr>
          <w:rFonts w:hint="eastAsia" w:ascii="Times New Roman" w:hAnsi="Times New Roman" w:eastAsia="宋体" w:cs="Times New Roman"/>
          <w:color w:val="auto"/>
          <w:sz w:val="24"/>
          <w:lang w:val="en-US" w:eastAsia="zh-CN"/>
        </w:rPr>
        <w:t>壮</w:t>
      </w:r>
      <w:r>
        <w:rPr>
          <w:rFonts w:hint="default" w:ascii="Times New Roman" w:hAnsi="Times New Roman" w:eastAsia="宋体" w:cs="Times New Roman"/>
          <w:color w:val="auto"/>
          <w:sz w:val="24"/>
          <w:lang w:val="en-US" w:eastAsia="zh-CN"/>
        </w:rPr>
        <w:t>大县域经济的重要抓手，是打造区域品牌、形成规模优势、加速经济发展的重要途径。</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sz w:val="24"/>
          <w:szCs w:val="24"/>
          <w:lang w:val="en-US" w:eastAsia="zh-CN"/>
        </w:rPr>
      </w:pPr>
      <w:r>
        <w:rPr>
          <w:rFonts w:hint="eastAsia" w:ascii="Times New Roman" w:hAnsi="Times New Roman" w:cs="Times New Roman"/>
          <w:sz w:val="24"/>
          <w:szCs w:val="24"/>
          <w:lang w:val="en-US" w:eastAsia="zh-CN"/>
        </w:rPr>
        <w:t>原</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商南县工业园区控制性详细规划</w:t>
      </w:r>
      <w:r>
        <w:rPr>
          <w:rFonts w:hint="default" w:ascii="Times New Roman" w:hAnsi="Times New Roman" w:eastAsia="宋体" w:cs="Times New Roman"/>
          <w:sz w:val="24"/>
          <w:szCs w:val="24"/>
          <w:lang w:val="en-US" w:eastAsia="zh-CN"/>
        </w:rPr>
        <w:t>》</w:t>
      </w:r>
      <w:r>
        <w:rPr>
          <w:rFonts w:hint="eastAsia" w:ascii="宋体" w:hAnsi="宋体"/>
          <w:sz w:val="24"/>
          <w:szCs w:val="24"/>
          <w:lang w:val="en-US" w:eastAsia="zh-CN"/>
        </w:rPr>
        <w:t>于</w:t>
      </w:r>
      <w:r>
        <w:rPr>
          <w:rFonts w:hint="eastAsia" w:ascii="Times New Roman" w:hAnsi="Times New Roman" w:cs="Times New Roman"/>
          <w:color w:val="auto"/>
          <w:sz w:val="24"/>
          <w:lang w:val="en-US" w:eastAsia="zh-CN"/>
        </w:rPr>
        <w:t>2010年3月12日取得了商南县人民政府《关于商南县工业园区控制性详细规划的批复》</w:t>
      </w:r>
      <w:r>
        <w:rPr>
          <w:rFonts w:hint="eastAsia" w:ascii="宋体" w:hAnsi="宋体" w:eastAsia="宋体"/>
          <w:sz w:val="24"/>
          <w:szCs w:val="24"/>
        </w:rPr>
        <w:t>，将工业园定位为：将园区打造成以产业聚集群为主导、环境优良、区域带动性较强，现代化的生态型产业园区，发展农副产品加工、矿产品、高科技新材料和现代物流业为主的具有产业聚集效应的特色产业园区。规划区西起商南县城关镇任家沟西坡根，东至富水镇古汉墓群，以</w:t>
      </w:r>
      <w:r>
        <w:rPr>
          <w:rFonts w:hint="default" w:ascii="Times New Roman" w:hAnsi="Times New Roman" w:eastAsia="Times New Roman"/>
          <w:sz w:val="24"/>
          <w:szCs w:val="24"/>
        </w:rPr>
        <w:t xml:space="preserve">312 </w:t>
      </w:r>
      <w:r>
        <w:rPr>
          <w:rFonts w:hint="eastAsia" w:ascii="宋体" w:hAnsi="宋体" w:eastAsia="宋体"/>
          <w:sz w:val="24"/>
          <w:szCs w:val="24"/>
        </w:rPr>
        <w:t>国道为连接线，南北辐射，分为县城片区和富水片区，其中县城片区北起</w:t>
      </w:r>
      <w:r>
        <w:rPr>
          <w:rFonts w:hint="default" w:ascii="Times New Roman" w:hAnsi="Times New Roman" w:eastAsia="Times New Roman"/>
          <w:sz w:val="24"/>
          <w:szCs w:val="24"/>
        </w:rPr>
        <w:t xml:space="preserve">312 </w:t>
      </w:r>
      <w:r>
        <w:rPr>
          <w:rFonts w:hint="eastAsia" w:ascii="宋体" w:hAnsi="宋体" w:eastAsia="宋体"/>
          <w:sz w:val="24"/>
          <w:szCs w:val="24"/>
        </w:rPr>
        <w:t>国道，南至沪陕高速，西至琥珀根，东至鹦鹉沟；富水片区东起古汉墓群公园，西至泉茗度假村，北至黄土凸村，南至生龙寨。</w:t>
      </w:r>
      <w:r>
        <w:rPr>
          <w:rFonts w:hint="default" w:ascii="Times New Roman" w:hAnsi="Times New Roman" w:cs="Times New Roman"/>
          <w:color w:val="auto"/>
          <w:sz w:val="24"/>
        </w:rPr>
        <w:t>为了高质量贯彻省市关于开发区整合优化相关工作，进一步提升商南县县域工业集中区</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以下简称工业集中区</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发展水平，加快推进工业转型升级战略，理顺全县工业发展体制机制和承载关系，促进园区省级经济技术开发区的成功申报，商南县县域工业集中区管委会特组织编制《</w:t>
      </w:r>
      <w:r>
        <w:rPr>
          <w:rFonts w:hint="eastAsia" w:ascii="Times New Roman" w:hAnsi="Times New Roman" w:cs="Times New Roman"/>
          <w:color w:val="auto"/>
          <w:sz w:val="24"/>
          <w:lang w:val="en-US" w:eastAsia="zh-CN"/>
        </w:rPr>
        <w:t>商南经济技术开发区总体发展</w:t>
      </w:r>
      <w:r>
        <w:rPr>
          <w:rFonts w:hint="default" w:ascii="Times New Roman" w:hAnsi="Times New Roman" w:cs="Times New Roman"/>
          <w:color w:val="auto"/>
          <w:sz w:val="24"/>
          <w:lang w:val="en-US" w:eastAsia="zh-CN"/>
        </w:rPr>
        <w:t>规划</w:t>
      </w:r>
      <w:r>
        <w:rPr>
          <w:rFonts w:hint="eastAsia" w:ascii="Times New Roman" w:hAnsi="Times New Roman" w:cs="Times New Roman"/>
          <w:color w:val="auto"/>
          <w:sz w:val="24"/>
          <w:lang w:val="en-US" w:eastAsia="zh-CN"/>
        </w:rPr>
        <w:t>（2022-2035）</w:t>
      </w:r>
      <w:r>
        <w:rPr>
          <w:rFonts w:hint="default" w:ascii="Times New Roman" w:hAnsi="Times New Roman" w:cs="Times New Roman"/>
          <w:color w:val="auto"/>
          <w:sz w:val="24"/>
        </w:rPr>
        <w:t>》</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同时将规划面积调整为</w:t>
      </w:r>
      <w:r>
        <w:rPr>
          <w:rFonts w:hint="eastAsia" w:cs="Times New Roman"/>
          <w:color w:val="auto"/>
          <w:sz w:val="24"/>
          <w:lang w:val="en-US" w:eastAsia="zh-CN"/>
        </w:rPr>
        <w:t>6.98</w:t>
      </w:r>
      <w:r>
        <w:rPr>
          <w:rFonts w:hint="default" w:ascii="Times New Roman" w:hAnsi="Times New Roman" w:eastAsia="Times New Roman"/>
          <w:sz w:val="24"/>
          <w:szCs w:val="24"/>
        </w:rPr>
        <w:t>km</w:t>
      </w:r>
      <w:r>
        <w:rPr>
          <w:rFonts w:hint="default" w:ascii="Times New Roman" w:hAnsi="Times New Roman" w:eastAsia="Times New Roman"/>
          <w:sz w:val="24"/>
          <w:szCs w:val="24"/>
          <w:vertAlign w:val="superscript"/>
        </w:rPr>
        <w:t>2</w:t>
      </w:r>
      <w:r>
        <w:rPr>
          <w:rFonts w:hint="default" w:ascii="Times New Roman" w:hAnsi="Times New Roman" w:cs="Times New Roman"/>
          <w:color w:val="auto"/>
          <w:sz w:val="24"/>
        </w:rPr>
        <w:t>。</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中华人民共和国环境影响评价法》及《规划环境影响评价条例》的有关规定，规划编制过程中应组织开展环境影响评价，对规划实施后可能造成的环境影响作出分析、预测和评估，提出预防或减轻不良环境影响的对策和措施。商南县县域工业集中区管委会于20</w:t>
      </w:r>
      <w:r>
        <w:rPr>
          <w:rFonts w:hint="eastAsia" w:ascii="Times New Roman" w:hAnsi="Times New Roman" w:eastAsia="宋体" w:cs="Times New Roman"/>
          <w:color w:val="auto"/>
          <w:sz w:val="24"/>
          <w:lang w:val="en-US" w:eastAsia="zh-CN"/>
        </w:rPr>
        <w:t>22</w:t>
      </w:r>
      <w:r>
        <w:rPr>
          <w:rFonts w:hint="default" w:ascii="Times New Roman" w:hAnsi="Times New Roman" w:eastAsia="宋体" w:cs="Times New Roman"/>
          <w:color w:val="auto"/>
          <w:sz w:val="24"/>
          <w:lang w:val="en-US" w:eastAsia="zh-CN"/>
        </w:rPr>
        <w:t>年</w:t>
      </w:r>
      <w:r>
        <w:rPr>
          <w:rFonts w:hint="eastAsia" w:ascii="Times New Roman" w:hAnsi="Times New Roman" w:eastAsia="宋体" w:cs="Times New Roman"/>
          <w:color w:val="auto"/>
          <w:sz w:val="24"/>
          <w:lang w:val="en-US" w:eastAsia="zh-CN"/>
        </w:rPr>
        <w:t>7</w:t>
      </w:r>
      <w:r>
        <w:rPr>
          <w:rFonts w:hint="default" w:ascii="Times New Roman" w:hAnsi="Times New Roman" w:eastAsia="宋体" w:cs="Times New Roman"/>
          <w:color w:val="auto"/>
          <w:sz w:val="24"/>
          <w:lang w:val="en-US" w:eastAsia="zh-CN"/>
        </w:rPr>
        <w:t>月委托核工业二〇三研究所开展</w:t>
      </w:r>
      <w:r>
        <w:rPr>
          <w:rFonts w:hint="eastAsia" w:ascii="Times New Roman" w:hAnsi="Times New Roman" w:cs="Times New Roman"/>
          <w:color w:val="auto"/>
          <w:sz w:val="24"/>
          <w:lang w:val="en-US" w:eastAsia="zh-CN"/>
        </w:rPr>
        <w:t>商南经济技术开发区总体发展</w:t>
      </w:r>
      <w:r>
        <w:rPr>
          <w:rFonts w:hint="default" w:ascii="Times New Roman" w:hAnsi="Times New Roman" w:cs="Times New Roman"/>
          <w:color w:val="auto"/>
          <w:sz w:val="24"/>
          <w:lang w:val="en-US" w:eastAsia="zh-CN"/>
        </w:rPr>
        <w:t>规划</w:t>
      </w:r>
      <w:r>
        <w:rPr>
          <w:rFonts w:hint="eastAsia" w:ascii="Times New Roman" w:hAnsi="Times New Roman" w:cs="Times New Roman"/>
          <w:color w:val="auto"/>
          <w:sz w:val="24"/>
          <w:lang w:val="en-US" w:eastAsia="zh-CN"/>
        </w:rPr>
        <w:t>（2022-2035）</w:t>
      </w:r>
      <w:r>
        <w:rPr>
          <w:rFonts w:hint="default" w:ascii="Times New Roman" w:hAnsi="Times New Roman" w:eastAsia="宋体" w:cs="Times New Roman"/>
          <w:color w:val="auto"/>
          <w:sz w:val="24"/>
          <w:lang w:val="en-US" w:eastAsia="zh-CN"/>
        </w:rPr>
        <w:t>环境影响评价工作。接受委托后，我所成立规划环评项目组，在获取规划文本后，项目组对规划的主要内容进行初步分析，并对规划范围的环境现状数据进行梳理，就本次环评工作的重点内容、各分项工作开展的技术方法及报告书的总体框架进行了研究，在对规划进行全面分析、承载力估算及环境影响预测分析的基础上，对规划方案的环境合理性进行综合论证，针对重点环境影响提出了相应的减缓对策和措施，最终形成《</w:t>
      </w:r>
      <w:r>
        <w:rPr>
          <w:rFonts w:hint="eastAsia" w:ascii="Times New Roman" w:hAnsi="Times New Roman" w:cs="Times New Roman"/>
          <w:color w:val="auto"/>
          <w:sz w:val="24"/>
          <w:lang w:val="en-US" w:eastAsia="zh-CN"/>
        </w:rPr>
        <w:t>商南经济技术开发区总体发展</w:t>
      </w:r>
      <w:r>
        <w:rPr>
          <w:rFonts w:hint="default" w:ascii="Times New Roman" w:hAnsi="Times New Roman" w:cs="Times New Roman"/>
          <w:color w:val="auto"/>
          <w:sz w:val="24"/>
          <w:lang w:val="en-US" w:eastAsia="zh-CN"/>
        </w:rPr>
        <w:t>规划</w:t>
      </w:r>
      <w:r>
        <w:rPr>
          <w:rFonts w:hint="eastAsia" w:ascii="Times New Roman" w:hAnsi="Times New Roman" w:cs="Times New Roman"/>
          <w:color w:val="auto"/>
          <w:sz w:val="24"/>
          <w:lang w:val="en-US" w:eastAsia="zh-CN"/>
        </w:rPr>
        <w:t>（2022-2035）</w:t>
      </w:r>
      <w:r>
        <w:rPr>
          <w:rFonts w:hint="default" w:ascii="Times New Roman" w:hAnsi="Times New Roman" w:eastAsia="宋体" w:cs="Times New Roman"/>
          <w:color w:val="auto"/>
          <w:sz w:val="24"/>
          <w:lang w:val="en-US" w:eastAsia="zh-CN"/>
        </w:rPr>
        <w:t>环境影响报告书》。在项目开展的过程中，项目组多次与商南县县域工业集中区</w:t>
      </w:r>
      <w:r>
        <w:rPr>
          <w:rFonts w:hint="eastAsia" w:cs="Times New Roman"/>
          <w:color w:val="auto"/>
          <w:sz w:val="24"/>
          <w:lang w:val="en-US" w:eastAsia="zh-CN"/>
        </w:rPr>
        <w:t>管委会</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商南县</w:t>
      </w:r>
      <w:r>
        <w:rPr>
          <w:rFonts w:hint="default" w:ascii="Times New Roman" w:hAnsi="Times New Roman" w:eastAsia="宋体" w:cs="Times New Roman"/>
          <w:color w:val="auto"/>
          <w:sz w:val="24"/>
          <w:lang w:val="en-US" w:eastAsia="zh-CN"/>
        </w:rPr>
        <w:t>自然资源局及规划编制单位进行互动，了解规划进展，提出相关建议，为本项目工作的顺利开展奠定了良好基础。</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ascii="Times New Roman" w:hAnsi="Times New Roman" w:eastAsia="宋体"/>
          <w:b/>
          <w:smallCaps w:val="0"/>
          <w:color w:val="auto"/>
          <w:kern w:val="0"/>
          <w:sz w:val="30"/>
          <w:szCs w:val="30"/>
          <w:highlight w:val="none"/>
          <w:lang w:val="zh-CN"/>
        </w:rPr>
      </w:pPr>
      <w:bookmarkStart w:id="22" w:name="_Toc25239475"/>
      <w:bookmarkStart w:id="23" w:name="_Toc25637"/>
      <w:r>
        <w:rPr>
          <w:rFonts w:hint="eastAsia" w:ascii="Times New Roman" w:hAnsi="Times New Roman" w:eastAsia="宋体"/>
          <w:b/>
          <w:smallCaps w:val="0"/>
          <w:color w:val="auto"/>
          <w:kern w:val="0"/>
          <w:sz w:val="30"/>
          <w:szCs w:val="30"/>
          <w:highlight w:val="none"/>
          <w:lang w:val="zh-CN"/>
        </w:rPr>
        <w:t xml:space="preserve">1.2 </w:t>
      </w:r>
      <w:bookmarkEnd w:id="22"/>
      <w:bookmarkStart w:id="24" w:name="_Toc19134"/>
      <w:bookmarkStart w:id="25" w:name="_Toc20768"/>
      <w:bookmarkStart w:id="26" w:name="_Toc517378263"/>
      <w:bookmarkStart w:id="27" w:name="_Toc514347962"/>
      <w:bookmarkStart w:id="28" w:name="_Toc1938577"/>
      <w:bookmarkStart w:id="29" w:name="_Toc527665206"/>
      <w:bookmarkStart w:id="30" w:name="_Toc25239477"/>
      <w:r>
        <w:rPr>
          <w:rFonts w:ascii="Times New Roman" w:hAnsi="Times New Roman" w:eastAsia="宋体"/>
          <w:b/>
          <w:smallCaps w:val="0"/>
          <w:color w:val="auto"/>
          <w:kern w:val="0"/>
          <w:sz w:val="30"/>
          <w:szCs w:val="30"/>
          <w:highlight w:val="none"/>
          <w:lang w:val="zh-CN"/>
        </w:rPr>
        <w:t>评价内容及评价重点</w:t>
      </w:r>
      <w:bookmarkEnd w:id="23"/>
      <w:bookmarkEnd w:id="24"/>
      <w:bookmarkEnd w:id="25"/>
      <w:bookmarkEnd w:id="26"/>
      <w:bookmarkEnd w:id="27"/>
      <w:bookmarkEnd w:id="28"/>
    </w:p>
    <w:p>
      <w:pPr>
        <w:keepNext/>
        <w:keepLines/>
        <w:pageBreakBefore w:val="0"/>
        <w:widowControl w:val="0"/>
        <w:kinsoku/>
        <w:wordWrap/>
        <w:overflowPunct/>
        <w:topLinePunct w:val="0"/>
        <w:autoSpaceDE/>
        <w:autoSpaceDN/>
        <w:bidi w:val="0"/>
        <w:adjustRightInd/>
        <w:snapToGrid/>
        <w:spacing w:after="0" w:afterLines="0"/>
        <w:ind w:firstLine="0" w:firstLineChars="0"/>
        <w:jc w:val="left"/>
        <w:textAlignment w:val="auto"/>
        <w:outlineLvl w:val="2"/>
        <w:rPr>
          <w:rFonts w:ascii="Times New Roman" w:hAnsi="Times New Roman" w:eastAsia="宋体"/>
          <w:b/>
          <w:bCs/>
          <w:smallCaps w:val="0"/>
          <w:color w:val="auto"/>
          <w:sz w:val="24"/>
          <w:szCs w:val="24"/>
          <w:highlight w:val="none"/>
        </w:rPr>
      </w:pPr>
      <w:bookmarkStart w:id="31" w:name="_Toc10170"/>
      <w:bookmarkStart w:id="32" w:name="_Toc1938578"/>
      <w:bookmarkStart w:id="33" w:name="_Toc514347963"/>
      <w:bookmarkStart w:id="34" w:name="_Toc517378264"/>
      <w:bookmarkStart w:id="35" w:name="_Toc1752"/>
      <w:r>
        <w:rPr>
          <w:rFonts w:ascii="Times New Roman" w:hAnsi="Times New Roman" w:eastAsia="宋体"/>
          <w:b/>
          <w:bCs/>
          <w:smallCaps w:val="0"/>
          <w:color w:val="auto"/>
          <w:sz w:val="24"/>
          <w:szCs w:val="24"/>
          <w:highlight w:val="none"/>
        </w:rPr>
        <w:t>1.</w:t>
      </w:r>
      <w:r>
        <w:rPr>
          <w:rFonts w:hint="eastAsia" w:ascii="Times New Roman" w:hAnsi="Times New Roman" w:eastAsia="宋体"/>
          <w:b/>
          <w:bCs/>
          <w:smallCaps w:val="0"/>
          <w:color w:val="auto"/>
          <w:sz w:val="24"/>
          <w:szCs w:val="24"/>
          <w:highlight w:val="none"/>
          <w:lang w:val="en-US" w:eastAsia="zh-CN"/>
        </w:rPr>
        <w:t>2</w:t>
      </w:r>
      <w:r>
        <w:rPr>
          <w:rFonts w:ascii="Times New Roman" w:hAnsi="Times New Roman" w:eastAsia="宋体"/>
          <w:b/>
          <w:bCs/>
          <w:smallCaps w:val="0"/>
          <w:color w:val="auto"/>
          <w:sz w:val="24"/>
          <w:szCs w:val="24"/>
          <w:highlight w:val="none"/>
        </w:rPr>
        <w:t>.1 评价内容</w:t>
      </w:r>
      <w:bookmarkEnd w:id="31"/>
      <w:bookmarkEnd w:id="32"/>
      <w:bookmarkEnd w:id="33"/>
      <w:bookmarkEnd w:id="34"/>
      <w:bookmarkEnd w:id="35"/>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本次评价主要工作内容为：</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（1）规划区环境现状调查与环境质量现状监测；</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（2）规划方案与产业政策、相关规划和区域三线一单的符合性分析；</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（3）多种预测情景下规划实施对各类支撑性资源的需求量和主要污染物的产生量、排放量；预测不同情景下规划实施的环境影响</w:t>
      </w:r>
      <w:r>
        <w:rPr>
          <w:rFonts w:hint="eastAsia"/>
          <w:sz w:val="24"/>
          <w:szCs w:val="24"/>
          <w:lang w:val="en-US" w:eastAsia="zh-CN"/>
        </w:rPr>
        <w:t>；</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（4）规划方案环境影响预测、分析与评价；</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（5）规划方案综合论证与优化调整建议；</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（6）环境影响减缓对策与措施；</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（7）环境影响跟踪评价计划。</w:t>
      </w:r>
    </w:p>
    <w:p>
      <w:pPr>
        <w:keepNext/>
        <w:keepLines/>
        <w:pageBreakBefore w:val="0"/>
        <w:widowControl w:val="0"/>
        <w:kinsoku/>
        <w:wordWrap/>
        <w:overflowPunct/>
        <w:topLinePunct w:val="0"/>
        <w:autoSpaceDE/>
        <w:autoSpaceDN/>
        <w:bidi w:val="0"/>
        <w:adjustRightInd/>
        <w:snapToGrid/>
        <w:spacing w:after="0" w:afterLines="0"/>
        <w:ind w:firstLine="0" w:firstLineChars="0"/>
        <w:jc w:val="left"/>
        <w:textAlignment w:val="auto"/>
        <w:outlineLvl w:val="2"/>
        <w:rPr>
          <w:rFonts w:ascii="Times New Roman" w:hAnsi="Times New Roman" w:eastAsia="宋体"/>
          <w:b/>
          <w:bCs/>
          <w:smallCaps w:val="0"/>
          <w:color w:val="auto"/>
          <w:sz w:val="24"/>
          <w:szCs w:val="24"/>
          <w:highlight w:val="none"/>
        </w:rPr>
      </w:pPr>
      <w:bookmarkStart w:id="36" w:name="_Toc517378265"/>
      <w:bookmarkStart w:id="37" w:name="_Toc1938579"/>
      <w:bookmarkStart w:id="38" w:name="_Toc514347964"/>
      <w:bookmarkStart w:id="39" w:name="_Toc9227"/>
      <w:bookmarkStart w:id="40" w:name="_Toc27478"/>
      <w:r>
        <w:rPr>
          <w:rFonts w:ascii="Times New Roman" w:hAnsi="Times New Roman" w:eastAsia="宋体"/>
          <w:b/>
          <w:bCs/>
          <w:smallCaps w:val="0"/>
          <w:color w:val="auto"/>
          <w:sz w:val="24"/>
          <w:szCs w:val="24"/>
          <w:highlight w:val="none"/>
        </w:rPr>
        <w:t>1.</w:t>
      </w:r>
      <w:r>
        <w:rPr>
          <w:rFonts w:hint="eastAsia" w:ascii="Times New Roman" w:hAnsi="Times New Roman" w:eastAsia="宋体"/>
          <w:b/>
          <w:bCs/>
          <w:smallCaps w:val="0"/>
          <w:color w:val="auto"/>
          <w:sz w:val="24"/>
          <w:szCs w:val="24"/>
          <w:highlight w:val="none"/>
          <w:lang w:val="en-US" w:eastAsia="zh-CN"/>
        </w:rPr>
        <w:t>2</w:t>
      </w:r>
      <w:r>
        <w:rPr>
          <w:rFonts w:ascii="Times New Roman" w:hAnsi="Times New Roman" w:eastAsia="宋体"/>
          <w:b/>
          <w:bCs/>
          <w:smallCaps w:val="0"/>
          <w:color w:val="auto"/>
          <w:sz w:val="24"/>
          <w:szCs w:val="24"/>
          <w:highlight w:val="none"/>
        </w:rPr>
        <w:t>.2 评价重点</w:t>
      </w:r>
      <w:bookmarkEnd w:id="36"/>
      <w:bookmarkEnd w:id="37"/>
      <w:bookmarkEnd w:id="38"/>
      <w:bookmarkEnd w:id="39"/>
      <w:bookmarkEnd w:id="40"/>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根据规划确定的发展目标和资源环境禀赋特点，本评价确定的评价重点为：规划实施生态环境压力分析、资源与环境承载力评估、规划方案的优化调整建议。</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default" w:ascii="Times New Roman" w:hAnsi="Times New Roman" w:eastAsia="宋体"/>
          <w:sz w:val="24"/>
          <w:szCs w:val="24"/>
          <w:lang w:val="en-US" w:eastAsia="zh-CN"/>
        </w:rPr>
        <w:t>（1）</w:t>
      </w:r>
      <w:r>
        <w:rPr>
          <w:rFonts w:hint="eastAsia" w:ascii="Times New Roman" w:hAnsi="Times New Roman" w:eastAsia="宋体"/>
          <w:sz w:val="24"/>
          <w:szCs w:val="24"/>
          <w:lang w:val="en-US" w:eastAsia="zh-CN"/>
        </w:rPr>
        <w:t>规划环境影响回顾性分析</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结合上一轮规划实施情况，分析区域生态环境演变趋势和现代生态环境问题；调查分析上一轮规划环评及审查意见落实情况和环保措施的效果；提出本次环评应重点关注的生态环境问题及解决途径。</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（2）</w:t>
      </w:r>
      <w:r>
        <w:rPr>
          <w:rFonts w:hint="default" w:ascii="Times New Roman" w:hAnsi="Times New Roman" w:eastAsia="宋体"/>
          <w:sz w:val="24"/>
          <w:szCs w:val="24"/>
          <w:lang w:val="en-US" w:eastAsia="zh-CN"/>
        </w:rPr>
        <w:t xml:space="preserve">规划实施生态环境压力分析 </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估算不同情景下水、土地、能源等规划实施支撑性资源的需求量和主要污染物的产排量；评估不同情境下主要生态因子的变化量。</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（3）</w:t>
      </w:r>
      <w:r>
        <w:rPr>
          <w:rFonts w:hint="default" w:ascii="Times New Roman" w:hAnsi="Times New Roman" w:eastAsia="宋体"/>
          <w:sz w:val="24"/>
          <w:szCs w:val="24"/>
          <w:lang w:val="en-US" w:eastAsia="zh-CN"/>
        </w:rPr>
        <w:t>资源与环境承载力评估</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分析规划实施支撑性资源可利用上线和规划实施主要环境影响要素区域环境容量、污染物允许排放量，结合现状利用和排放量，分析各评价时段剩余可利用的资源量和剩余污染物允许排放量。根据规划实施新增资源消耗量和污染物排放量，分析规划实施对可评价时段剩余可利用资源量和剩余污染物允许排放量的占用情况，评估资源与环境对规划实施的承载状态。</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w:t>
      </w:r>
      <w:r>
        <w:rPr>
          <w:rFonts w:hint="eastAsia" w:ascii="Times New Roman" w:hAnsi="Times New Roman" w:eastAsia="宋体"/>
          <w:sz w:val="24"/>
          <w:szCs w:val="24"/>
          <w:lang w:val="en-US" w:eastAsia="zh-CN"/>
        </w:rPr>
        <w:t>4</w:t>
      </w:r>
      <w:r>
        <w:rPr>
          <w:rFonts w:hint="default" w:ascii="Times New Roman" w:hAnsi="Times New Roman" w:eastAsia="宋体"/>
          <w:sz w:val="24"/>
          <w:szCs w:val="24"/>
          <w:lang w:val="en-US" w:eastAsia="zh-CN"/>
        </w:rPr>
        <w:t>）规划方案综合论证和优化调整建议</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default" w:ascii="Times New Roman" w:hAnsi="Times New Roman" w:eastAsia="宋体"/>
          <w:sz w:val="24"/>
          <w:szCs w:val="24"/>
          <w:lang w:val="en-US" w:eastAsia="zh-CN"/>
        </w:rPr>
        <w:t>根据规划环境目标可达性论证规划的目标、规模、布局、结构等规划内容的环境合理性，以及规划实施的环境效益。介绍规划环评与规划编制互动情况。明确规划方案的优化调整建议，并给出调整后的规划布局、结构、规模、建设时序。</w:t>
      </w:r>
    </w:p>
    <w:bookmarkEnd w:id="29"/>
    <w:bookmarkEnd w:id="30"/>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ascii="Times New Roman" w:hAnsi="Times New Roman" w:eastAsia="宋体"/>
          <w:b/>
          <w:smallCaps w:val="0"/>
          <w:color w:val="auto"/>
          <w:kern w:val="0"/>
          <w:sz w:val="30"/>
          <w:szCs w:val="30"/>
          <w:highlight w:val="none"/>
          <w:lang w:val="zh-CN"/>
        </w:rPr>
      </w:pPr>
      <w:bookmarkStart w:id="41" w:name="_Toc1938574"/>
      <w:bookmarkStart w:id="42" w:name="_Toc488909395"/>
      <w:bookmarkStart w:id="43" w:name="_Toc15009"/>
      <w:bookmarkStart w:id="44" w:name="_Toc9074"/>
      <w:bookmarkStart w:id="45" w:name="_Toc27050"/>
      <w:bookmarkStart w:id="46" w:name="_Toc517378260"/>
      <w:bookmarkStart w:id="47" w:name="_Toc484702878"/>
      <w:bookmarkStart w:id="48" w:name="_Toc312338506"/>
      <w:bookmarkStart w:id="49" w:name="_Toc467112826"/>
      <w:bookmarkStart w:id="50" w:name="_Toc37665951"/>
      <w:bookmarkStart w:id="51" w:name="_Toc70332780"/>
      <w:bookmarkStart w:id="52" w:name="_Toc147668093"/>
      <w:bookmarkStart w:id="53" w:name="_Toc72813932"/>
      <w:r>
        <w:rPr>
          <w:rFonts w:ascii="Times New Roman" w:hAnsi="Times New Roman" w:eastAsia="宋体"/>
          <w:b/>
          <w:smallCaps w:val="0"/>
          <w:color w:val="auto"/>
          <w:kern w:val="0"/>
          <w:sz w:val="30"/>
          <w:szCs w:val="30"/>
          <w:highlight w:val="none"/>
          <w:lang w:val="zh-CN"/>
        </w:rPr>
        <w:t>1.</w:t>
      </w:r>
      <w:r>
        <w:rPr>
          <w:rFonts w:hint="eastAsia" w:ascii="Times New Roman" w:hAnsi="Times New Roman" w:eastAsia="宋体"/>
          <w:b/>
          <w:smallCaps w:val="0"/>
          <w:color w:val="auto"/>
          <w:kern w:val="0"/>
          <w:sz w:val="30"/>
          <w:szCs w:val="30"/>
          <w:highlight w:val="none"/>
          <w:lang w:val="en-US" w:eastAsia="zh-CN"/>
        </w:rPr>
        <w:t>3</w:t>
      </w:r>
      <w:r>
        <w:rPr>
          <w:rFonts w:ascii="Times New Roman" w:hAnsi="Times New Roman" w:eastAsia="宋体"/>
          <w:b/>
          <w:smallCaps w:val="0"/>
          <w:color w:val="auto"/>
          <w:kern w:val="0"/>
          <w:sz w:val="30"/>
          <w:szCs w:val="30"/>
          <w:highlight w:val="none"/>
          <w:lang w:val="zh-CN"/>
        </w:rPr>
        <w:t xml:space="preserve"> 评价范围</w:t>
      </w:r>
      <w:bookmarkEnd w:id="41"/>
      <w:bookmarkEnd w:id="42"/>
      <w:bookmarkEnd w:id="43"/>
      <w:bookmarkEnd w:id="44"/>
      <w:bookmarkEnd w:id="45"/>
      <w:bookmarkEnd w:id="46"/>
      <w:bookmarkEnd w:id="47"/>
      <w:bookmarkEnd w:id="48"/>
      <w:bookmarkEnd w:id="49"/>
    </w:p>
    <w:p>
      <w:pPr>
        <w:keepNext/>
        <w:keepLines/>
        <w:pageBreakBefore w:val="0"/>
        <w:widowControl w:val="0"/>
        <w:kinsoku/>
        <w:wordWrap/>
        <w:overflowPunct/>
        <w:topLinePunct w:val="0"/>
        <w:autoSpaceDE/>
        <w:autoSpaceDN/>
        <w:bidi w:val="0"/>
        <w:adjustRightInd/>
        <w:snapToGrid/>
        <w:spacing w:after="0" w:afterLines="0"/>
        <w:ind w:firstLine="0" w:firstLineChars="0"/>
        <w:jc w:val="left"/>
        <w:textAlignment w:val="auto"/>
        <w:outlineLvl w:val="2"/>
        <w:rPr>
          <w:rFonts w:ascii="Times New Roman" w:hAnsi="Times New Roman" w:eastAsia="宋体"/>
          <w:b/>
          <w:bCs/>
          <w:smallCaps w:val="0"/>
          <w:color w:val="auto"/>
          <w:sz w:val="24"/>
          <w:szCs w:val="24"/>
          <w:highlight w:val="none"/>
        </w:rPr>
      </w:pPr>
      <w:bookmarkStart w:id="54" w:name="_Toc312338507"/>
      <w:bookmarkStart w:id="55" w:name="_Toc336"/>
      <w:bookmarkStart w:id="56" w:name="_Toc484702879"/>
      <w:bookmarkStart w:id="57" w:name="_Toc517378261"/>
      <w:bookmarkStart w:id="58" w:name="_Toc1938575"/>
      <w:bookmarkStart w:id="59" w:name="_Toc488909396"/>
      <w:bookmarkStart w:id="60" w:name="_Toc22662"/>
      <w:bookmarkStart w:id="61" w:name="_Toc467112827"/>
      <w:r>
        <w:rPr>
          <w:rFonts w:ascii="Times New Roman" w:hAnsi="Times New Roman" w:eastAsia="宋体"/>
          <w:b/>
          <w:bCs/>
          <w:smallCaps w:val="0"/>
          <w:color w:val="auto"/>
          <w:sz w:val="24"/>
          <w:szCs w:val="24"/>
          <w:highlight w:val="none"/>
        </w:rPr>
        <w:t>1.</w:t>
      </w:r>
      <w:r>
        <w:rPr>
          <w:rFonts w:hint="eastAsia" w:ascii="Times New Roman" w:hAnsi="Times New Roman" w:eastAsia="宋体"/>
          <w:b/>
          <w:bCs/>
          <w:smallCaps w:val="0"/>
          <w:color w:val="auto"/>
          <w:sz w:val="24"/>
          <w:szCs w:val="24"/>
          <w:highlight w:val="none"/>
          <w:lang w:val="en-US" w:eastAsia="zh-CN"/>
        </w:rPr>
        <w:t>3</w:t>
      </w:r>
      <w:r>
        <w:rPr>
          <w:rFonts w:ascii="Times New Roman" w:hAnsi="Times New Roman" w:eastAsia="宋体"/>
          <w:b/>
          <w:bCs/>
          <w:smallCaps w:val="0"/>
          <w:color w:val="auto"/>
          <w:sz w:val="24"/>
          <w:szCs w:val="24"/>
          <w:highlight w:val="none"/>
        </w:rPr>
        <w:t>.1 空间范围</w:t>
      </w:r>
      <w:bookmarkEnd w:id="54"/>
      <w:bookmarkEnd w:id="55"/>
      <w:bookmarkEnd w:id="56"/>
      <w:bookmarkEnd w:id="57"/>
      <w:bookmarkEnd w:id="58"/>
      <w:bookmarkEnd w:id="59"/>
      <w:bookmarkEnd w:id="60"/>
      <w:bookmarkEnd w:id="61"/>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根据规划方案主要污染物排放情况和区域环境功能状况，按照相关评价技术导则的要求确定各环境要素的评价范围，具体详见表1-1。</w:t>
      </w:r>
    </w:p>
    <w:p>
      <w:pPr>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Times New Roman" w:hAnsi="Times New Roman" w:eastAsia="宋体"/>
          <w:b/>
          <w:bCs/>
          <w:smallCaps w:val="0"/>
          <w:color w:val="auto"/>
          <w:sz w:val="24"/>
          <w:szCs w:val="24"/>
          <w:highlight w:val="none"/>
        </w:rPr>
      </w:pPr>
      <w:r>
        <w:rPr>
          <w:rFonts w:ascii="Times New Roman" w:hAnsi="Times New Roman" w:eastAsia="宋体"/>
          <w:b/>
          <w:bCs/>
          <w:smallCaps w:val="0"/>
          <w:color w:val="auto"/>
          <w:sz w:val="24"/>
          <w:szCs w:val="24"/>
          <w:highlight w:val="none"/>
        </w:rPr>
        <w:t>表1-1  各环境要素的评价范围一览表</w:t>
      </w:r>
    </w:p>
    <w:tbl>
      <w:tblPr>
        <w:tblStyle w:val="25"/>
        <w:tblW w:w="847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87"/>
        <w:gridCol w:w="5036"/>
        <w:gridCol w:w="21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blHeader/>
          <w:jc w:val="center"/>
        </w:trPr>
        <w:tc>
          <w:tcPr>
            <w:tcW w:w="1287"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评价要素</w:t>
            </w:r>
          </w:p>
        </w:tc>
        <w:tc>
          <w:tcPr>
            <w:tcW w:w="5036"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评价范围</w:t>
            </w:r>
          </w:p>
        </w:tc>
        <w:tc>
          <w:tcPr>
            <w:tcW w:w="2150"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确定依据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287"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大气环境</w:t>
            </w:r>
          </w:p>
        </w:tc>
        <w:tc>
          <w:tcPr>
            <w:tcW w:w="5036"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规划区及周边2.5km范围</w:t>
            </w:r>
          </w:p>
        </w:tc>
        <w:tc>
          <w:tcPr>
            <w:tcW w:w="2150"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HJ2.2-2018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87"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生态环境</w:t>
            </w:r>
          </w:p>
        </w:tc>
        <w:tc>
          <w:tcPr>
            <w:tcW w:w="5036"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规划区范围外扩500m范围</w:t>
            </w:r>
          </w:p>
        </w:tc>
        <w:tc>
          <w:tcPr>
            <w:tcW w:w="2150"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lang w:val="en-US" w:eastAsia="zh-CN"/>
              </w:rPr>
            </w:pPr>
            <w:r>
              <w:rPr>
                <w:rFonts w:hint="default" w:ascii="Times New Roman" w:hAnsi="Times New Roman" w:eastAsia="宋体" w:cs="Times New Roman"/>
                <w:smallCaps w:val="0"/>
                <w:color w:val="auto"/>
                <w:sz w:val="21"/>
                <w:szCs w:val="21"/>
                <w:highlight w:val="none"/>
              </w:rPr>
              <w:t>HJ19-20</w:t>
            </w:r>
            <w:r>
              <w:rPr>
                <w:rFonts w:hint="eastAsia" w:ascii="Times New Roman" w:hAnsi="Times New Roman" w:eastAsia="宋体" w:cs="Times New Roman"/>
                <w:smallCaps w:val="0"/>
                <w:color w:val="auto"/>
                <w:sz w:val="21"/>
                <w:szCs w:val="21"/>
                <w:highlight w:val="none"/>
                <w:lang w:val="en-US" w:eastAsia="zh-CN"/>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87"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地表水</w:t>
            </w:r>
          </w:p>
        </w:tc>
        <w:tc>
          <w:tcPr>
            <w:tcW w:w="5036"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eastAsia" w:ascii="Times New Roman" w:hAnsi="Times New Roman" w:eastAsia="宋体" w:cs="Times New Roman"/>
                <w:smallCaps w:val="0"/>
                <w:color w:val="auto"/>
                <w:sz w:val="21"/>
                <w:szCs w:val="21"/>
                <w:highlight w:val="none"/>
                <w:lang w:val="en-US" w:eastAsia="zh-CN"/>
              </w:rPr>
              <w:t>县河、黑漆河规划区河段；</w:t>
            </w:r>
            <w:r>
              <w:rPr>
                <w:rFonts w:hint="default" w:ascii="Times New Roman" w:hAnsi="Times New Roman" w:eastAsia="宋体" w:cs="Times New Roman"/>
                <w:smallCaps w:val="0"/>
                <w:color w:val="auto"/>
                <w:sz w:val="21"/>
                <w:szCs w:val="21"/>
                <w:highlight w:val="none"/>
                <w:lang w:val="en-US" w:eastAsia="zh-CN"/>
              </w:rPr>
              <w:t>污水处理厂排污口</w:t>
            </w:r>
            <w:r>
              <w:rPr>
                <w:rFonts w:hint="default" w:ascii="Times New Roman" w:hAnsi="Times New Roman" w:eastAsia="宋体" w:cs="Times New Roman"/>
                <w:smallCaps w:val="0"/>
                <w:color w:val="auto"/>
                <w:sz w:val="21"/>
                <w:szCs w:val="21"/>
                <w:highlight w:val="none"/>
              </w:rPr>
              <w:t>上游500m至下游2km</w:t>
            </w:r>
          </w:p>
        </w:tc>
        <w:tc>
          <w:tcPr>
            <w:tcW w:w="2150"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HJ2.3-2018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287"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地下水</w:t>
            </w:r>
          </w:p>
        </w:tc>
        <w:tc>
          <w:tcPr>
            <w:tcW w:w="5036"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规划区范围</w:t>
            </w:r>
          </w:p>
        </w:tc>
        <w:tc>
          <w:tcPr>
            <w:tcW w:w="2150"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HJ610-2016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287"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土壤环境</w:t>
            </w:r>
          </w:p>
        </w:tc>
        <w:tc>
          <w:tcPr>
            <w:tcW w:w="5036"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规划区范围</w:t>
            </w:r>
          </w:p>
        </w:tc>
        <w:tc>
          <w:tcPr>
            <w:tcW w:w="2150"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HJ 964-2018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287"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声环境</w:t>
            </w:r>
          </w:p>
        </w:tc>
        <w:tc>
          <w:tcPr>
            <w:tcW w:w="5036"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规划区范围</w:t>
            </w:r>
          </w:p>
        </w:tc>
        <w:tc>
          <w:tcPr>
            <w:tcW w:w="2150"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lang w:val="en-US" w:eastAsia="zh-CN"/>
              </w:rPr>
            </w:pPr>
            <w:r>
              <w:rPr>
                <w:rFonts w:hint="default" w:ascii="Times New Roman" w:hAnsi="Times New Roman" w:eastAsia="宋体" w:cs="Times New Roman"/>
                <w:smallCaps w:val="0"/>
                <w:color w:val="auto"/>
                <w:sz w:val="21"/>
                <w:szCs w:val="21"/>
                <w:highlight w:val="none"/>
              </w:rPr>
              <w:t>HJ2.4－20</w:t>
            </w:r>
            <w:r>
              <w:rPr>
                <w:rFonts w:hint="eastAsia" w:ascii="Times New Roman" w:hAnsi="Times New Roman" w:eastAsia="宋体" w:cs="Times New Roman"/>
                <w:smallCaps w:val="0"/>
                <w:color w:val="auto"/>
                <w:sz w:val="21"/>
                <w:szCs w:val="21"/>
                <w:highlight w:val="none"/>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287"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固体废物</w:t>
            </w:r>
          </w:p>
        </w:tc>
        <w:tc>
          <w:tcPr>
            <w:tcW w:w="5036"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规划区工业固体废物收集、贮存及处置场所</w:t>
            </w:r>
          </w:p>
        </w:tc>
        <w:tc>
          <w:tcPr>
            <w:tcW w:w="2150" w:type="dxa"/>
            <w:tcBorders>
              <w:tl2br w:val="nil"/>
              <w:tr2bl w:val="nil"/>
            </w:tcBorders>
            <w:shd w:val="clear" w:color="auto" w:fill="auto"/>
            <w:noWrap w:val="0"/>
            <w:vAlign w:val="center"/>
          </w:tcPr>
          <w:p>
            <w:pPr>
              <w:spacing w:after="0" w:afterLines="-2147483648" w:line="240" w:lineRule="auto"/>
              <w:ind w:firstLine="0" w:firstLineChars="0"/>
              <w:jc w:val="center"/>
              <w:rPr>
                <w:rFonts w:hint="default" w:ascii="Times New Roman" w:hAnsi="Times New Roman" w:eastAsia="宋体" w:cs="Times New Roman"/>
                <w:smallCaps w:val="0"/>
                <w:color w:val="auto"/>
                <w:sz w:val="21"/>
                <w:szCs w:val="21"/>
                <w:highlight w:val="none"/>
              </w:rPr>
            </w:pPr>
            <w:r>
              <w:rPr>
                <w:rFonts w:hint="default" w:ascii="Times New Roman" w:hAnsi="Times New Roman" w:eastAsia="宋体" w:cs="Times New Roman"/>
                <w:smallCaps w:val="0"/>
                <w:color w:val="auto"/>
                <w:sz w:val="21"/>
                <w:szCs w:val="21"/>
                <w:highlight w:val="none"/>
              </w:rPr>
              <w:t>类比调查确定</w:t>
            </w:r>
          </w:p>
        </w:tc>
      </w:tr>
      <w:bookmarkEnd w:id="50"/>
      <w:bookmarkEnd w:id="51"/>
      <w:bookmarkEnd w:id="52"/>
      <w:bookmarkEnd w:id="53"/>
    </w:tbl>
    <w:p>
      <w:pPr>
        <w:keepNext/>
        <w:keepLines/>
        <w:pageBreakBefore w:val="0"/>
        <w:widowControl w:val="0"/>
        <w:kinsoku/>
        <w:wordWrap/>
        <w:overflowPunct/>
        <w:topLinePunct w:val="0"/>
        <w:autoSpaceDE/>
        <w:autoSpaceDN/>
        <w:bidi w:val="0"/>
        <w:adjustRightInd/>
        <w:snapToGrid/>
        <w:spacing w:after="0" w:afterLines="0"/>
        <w:ind w:firstLine="0" w:firstLineChars="0"/>
        <w:jc w:val="left"/>
        <w:textAlignment w:val="auto"/>
        <w:outlineLvl w:val="2"/>
        <w:rPr>
          <w:rFonts w:ascii="Times New Roman" w:hAnsi="Times New Roman" w:eastAsia="宋体"/>
          <w:b/>
          <w:bCs/>
          <w:smallCaps w:val="0"/>
          <w:color w:val="auto"/>
          <w:sz w:val="24"/>
          <w:szCs w:val="24"/>
          <w:highlight w:val="none"/>
        </w:rPr>
      </w:pPr>
      <w:bookmarkStart w:id="62" w:name="_Toc488909397"/>
      <w:bookmarkStart w:id="63" w:name="_Toc467112828"/>
      <w:bookmarkStart w:id="64" w:name="_Toc484702880"/>
      <w:bookmarkStart w:id="65" w:name="_Toc312338508"/>
      <w:bookmarkStart w:id="66" w:name="_Toc20284"/>
      <w:bookmarkStart w:id="67" w:name="_Toc24409"/>
      <w:bookmarkStart w:id="68" w:name="_Toc1938576"/>
      <w:bookmarkStart w:id="69" w:name="_Toc517378262"/>
      <w:r>
        <w:rPr>
          <w:rFonts w:ascii="Times New Roman" w:hAnsi="Times New Roman" w:eastAsia="宋体"/>
          <w:b/>
          <w:bCs/>
          <w:smallCaps w:val="0"/>
          <w:color w:val="auto"/>
          <w:sz w:val="24"/>
          <w:szCs w:val="24"/>
          <w:highlight w:val="none"/>
        </w:rPr>
        <w:t>1.</w:t>
      </w:r>
      <w:r>
        <w:rPr>
          <w:rFonts w:hint="eastAsia" w:ascii="Times New Roman" w:hAnsi="Times New Roman" w:eastAsia="宋体"/>
          <w:b/>
          <w:bCs/>
          <w:smallCaps w:val="0"/>
          <w:color w:val="auto"/>
          <w:sz w:val="24"/>
          <w:szCs w:val="24"/>
          <w:highlight w:val="none"/>
          <w:lang w:val="en-US" w:eastAsia="zh-CN"/>
        </w:rPr>
        <w:t>3</w:t>
      </w:r>
      <w:r>
        <w:rPr>
          <w:rFonts w:ascii="Times New Roman" w:hAnsi="Times New Roman" w:eastAsia="宋体"/>
          <w:b/>
          <w:bCs/>
          <w:smallCaps w:val="0"/>
          <w:color w:val="auto"/>
          <w:sz w:val="24"/>
          <w:szCs w:val="24"/>
          <w:highlight w:val="none"/>
        </w:rPr>
        <w:t xml:space="preserve">.2 </w:t>
      </w:r>
      <w:bookmarkEnd w:id="62"/>
      <w:bookmarkEnd w:id="63"/>
      <w:bookmarkEnd w:id="64"/>
      <w:bookmarkEnd w:id="65"/>
      <w:r>
        <w:rPr>
          <w:rFonts w:ascii="Times New Roman" w:hAnsi="Times New Roman" w:eastAsia="宋体"/>
          <w:b/>
          <w:bCs/>
          <w:smallCaps w:val="0"/>
          <w:color w:val="auto"/>
          <w:sz w:val="24"/>
          <w:szCs w:val="24"/>
          <w:highlight w:val="none"/>
        </w:rPr>
        <w:t>时间范围</w:t>
      </w:r>
      <w:bookmarkEnd w:id="66"/>
      <w:bookmarkEnd w:id="67"/>
      <w:bookmarkEnd w:id="68"/>
      <w:bookmarkEnd w:id="69"/>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本次评价现状基准年为202</w:t>
      </w:r>
      <w:r>
        <w:rPr>
          <w:rFonts w:hint="eastAsia"/>
          <w:sz w:val="24"/>
          <w:szCs w:val="24"/>
          <w:lang w:val="en-US" w:eastAsia="zh-CN"/>
        </w:rPr>
        <w:t>1</w:t>
      </w:r>
      <w:r>
        <w:rPr>
          <w:rFonts w:hint="eastAsia" w:ascii="Times New Roman" w:hAnsi="Times New Roman" w:eastAsia="宋体"/>
          <w:sz w:val="24"/>
          <w:szCs w:val="24"/>
          <w:lang w:val="en-US" w:eastAsia="zh-CN"/>
        </w:rPr>
        <w:t>年，评价时段为202</w:t>
      </w:r>
      <w:r>
        <w:rPr>
          <w:rFonts w:hint="eastAsia"/>
          <w:sz w:val="24"/>
          <w:szCs w:val="24"/>
          <w:lang w:val="en-US" w:eastAsia="zh-CN"/>
        </w:rPr>
        <w:t>2</w:t>
      </w:r>
      <w:r>
        <w:rPr>
          <w:rFonts w:hint="eastAsia" w:ascii="Times New Roman" w:hAnsi="Times New Roman" w:eastAsia="宋体"/>
          <w:sz w:val="24"/>
          <w:szCs w:val="24"/>
          <w:lang w:val="en-US" w:eastAsia="zh-CN"/>
        </w:rPr>
        <w:t>年~203</w:t>
      </w:r>
      <w:r>
        <w:rPr>
          <w:rFonts w:hint="eastAsia"/>
          <w:sz w:val="24"/>
          <w:szCs w:val="24"/>
          <w:lang w:val="en-US" w:eastAsia="zh-CN"/>
        </w:rPr>
        <w:t>5</w:t>
      </w:r>
      <w:r>
        <w:rPr>
          <w:rFonts w:hint="eastAsia" w:ascii="Times New Roman" w:hAnsi="Times New Roman" w:eastAsia="宋体"/>
          <w:sz w:val="24"/>
          <w:szCs w:val="24"/>
          <w:lang w:val="en-US" w:eastAsia="zh-CN"/>
        </w:rPr>
        <w:t>年。</w:t>
      </w:r>
    </w:p>
    <w:p>
      <w:pPr>
        <w:spacing w:after="190"/>
        <w:sectPr>
          <w:headerReference r:id="rId11" w:type="default"/>
          <w:footerReference r:id="rId12" w:type="default"/>
          <w:pgSz w:w="11906" w:h="16838"/>
          <w:pgMar w:top="1440" w:right="1800" w:bottom="1440" w:left="1800" w:header="851" w:footer="992" w:gutter="0"/>
          <w:pgNumType w:start="1"/>
          <w:cols w:space="425" w:num="1"/>
          <w:docGrid w:type="lines" w:linePitch="381" w:charSpace="0"/>
        </w:sectPr>
      </w:pPr>
    </w:p>
    <w:p>
      <w:pPr>
        <w:keepNext w:val="0"/>
        <w:keepLines w:val="0"/>
        <w:pageBreakBefore w:val="0"/>
        <w:widowControl/>
        <w:kinsoku/>
        <w:wordWrap/>
        <w:overflowPunct/>
        <w:topLinePunct w:val="0"/>
        <w:autoSpaceDE/>
        <w:autoSpaceDN/>
        <w:bidi w:val="0"/>
        <w:snapToGrid/>
        <w:spacing w:after="0" w:afterLines="0"/>
        <w:ind w:firstLine="0" w:firstLineChars="0"/>
        <w:jc w:val="left"/>
        <w:outlineLvl w:val="0"/>
        <w:rPr>
          <w:rFonts w:ascii="Times New Roman" w:hAnsi="Times New Roman" w:eastAsia="宋体"/>
          <w:b/>
          <w:smallCaps w:val="0"/>
          <w:color w:val="auto"/>
          <w:kern w:val="44"/>
          <w:sz w:val="32"/>
          <w:szCs w:val="32"/>
          <w:highlight w:val="none"/>
          <w:lang w:val="zh-CN"/>
        </w:rPr>
      </w:pPr>
      <w:bookmarkStart w:id="70" w:name="_Toc25239478"/>
      <w:bookmarkStart w:id="71" w:name="_Toc12912"/>
      <w:r>
        <w:rPr>
          <w:rFonts w:hint="eastAsia" w:ascii="Times New Roman" w:hAnsi="Times New Roman" w:eastAsia="宋体"/>
          <w:b/>
          <w:smallCaps w:val="0"/>
          <w:color w:val="auto"/>
          <w:kern w:val="44"/>
          <w:sz w:val="32"/>
          <w:szCs w:val="32"/>
          <w:highlight w:val="none"/>
          <w:lang w:val="zh-CN"/>
        </w:rPr>
        <w:t xml:space="preserve">2 </w:t>
      </w:r>
      <w:r>
        <w:rPr>
          <w:rFonts w:ascii="Times New Roman" w:hAnsi="Times New Roman" w:eastAsia="宋体"/>
          <w:b/>
          <w:smallCaps w:val="0"/>
          <w:color w:val="auto"/>
          <w:kern w:val="44"/>
          <w:sz w:val="32"/>
          <w:szCs w:val="32"/>
          <w:highlight w:val="none"/>
          <w:lang w:val="zh-CN"/>
        </w:rPr>
        <w:t>规划</w:t>
      </w:r>
      <w:r>
        <w:rPr>
          <w:rFonts w:hint="eastAsia" w:ascii="Times New Roman" w:hAnsi="Times New Roman" w:eastAsia="宋体"/>
          <w:b/>
          <w:smallCaps w:val="0"/>
          <w:color w:val="auto"/>
          <w:kern w:val="44"/>
          <w:sz w:val="32"/>
          <w:szCs w:val="32"/>
          <w:highlight w:val="none"/>
          <w:lang w:val="zh-CN"/>
        </w:rPr>
        <w:t>概述</w:t>
      </w:r>
      <w:bookmarkEnd w:id="70"/>
      <w:bookmarkEnd w:id="71"/>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ascii="Times New Roman" w:hAnsi="Times New Roman" w:eastAsia="宋体"/>
          <w:b/>
          <w:smallCaps w:val="0"/>
          <w:color w:val="auto"/>
          <w:kern w:val="0"/>
          <w:sz w:val="30"/>
          <w:szCs w:val="30"/>
          <w:highlight w:val="none"/>
          <w:lang w:val="zh-CN"/>
        </w:rPr>
      </w:pPr>
      <w:bookmarkStart w:id="72" w:name="_Toc21367"/>
      <w:bookmarkStart w:id="73" w:name="_Toc25239479"/>
      <w:r>
        <w:rPr>
          <w:rFonts w:hint="eastAsia" w:ascii="Times New Roman" w:hAnsi="Times New Roman" w:eastAsia="宋体"/>
          <w:b/>
          <w:smallCaps w:val="0"/>
          <w:color w:val="auto"/>
          <w:kern w:val="0"/>
          <w:sz w:val="30"/>
          <w:szCs w:val="30"/>
          <w:highlight w:val="none"/>
          <w:lang w:val="zh-CN"/>
        </w:rPr>
        <w:t>2.1</w:t>
      </w:r>
      <w:r>
        <w:rPr>
          <w:rFonts w:ascii="Times New Roman" w:hAnsi="Times New Roman" w:eastAsia="宋体"/>
          <w:b/>
          <w:smallCaps w:val="0"/>
          <w:color w:val="auto"/>
          <w:kern w:val="0"/>
          <w:sz w:val="30"/>
          <w:szCs w:val="30"/>
          <w:highlight w:val="none"/>
          <w:lang w:val="zh-CN"/>
        </w:rPr>
        <w:t xml:space="preserve"> </w:t>
      </w:r>
      <w:r>
        <w:rPr>
          <w:rFonts w:hint="eastAsia" w:ascii="Times New Roman" w:hAnsi="Times New Roman" w:eastAsia="宋体"/>
          <w:b/>
          <w:smallCaps w:val="0"/>
          <w:color w:val="auto"/>
          <w:kern w:val="0"/>
          <w:sz w:val="30"/>
          <w:szCs w:val="30"/>
          <w:highlight w:val="none"/>
          <w:lang w:val="zh-CN"/>
        </w:rPr>
        <w:t>规划范围、</w:t>
      </w:r>
      <w:r>
        <w:rPr>
          <w:rFonts w:ascii="Times New Roman" w:hAnsi="Times New Roman" w:eastAsia="宋体"/>
          <w:b/>
          <w:smallCaps w:val="0"/>
          <w:color w:val="auto"/>
          <w:kern w:val="0"/>
          <w:sz w:val="30"/>
          <w:szCs w:val="30"/>
          <w:highlight w:val="none"/>
          <w:lang w:val="zh-CN"/>
        </w:rPr>
        <w:t>期限</w:t>
      </w:r>
      <w:bookmarkEnd w:id="72"/>
      <w:bookmarkEnd w:id="73"/>
    </w:p>
    <w:p>
      <w:pPr>
        <w:keepNext/>
        <w:keepLines/>
        <w:pageBreakBefore w:val="0"/>
        <w:widowControl w:val="0"/>
        <w:kinsoku/>
        <w:wordWrap/>
        <w:overflowPunct/>
        <w:topLinePunct w:val="0"/>
        <w:autoSpaceDE/>
        <w:autoSpaceDN/>
        <w:bidi w:val="0"/>
        <w:adjustRightInd/>
        <w:snapToGrid/>
        <w:spacing w:after="0" w:afterLines="0"/>
        <w:ind w:firstLine="0" w:firstLineChars="0"/>
        <w:jc w:val="left"/>
        <w:textAlignment w:val="auto"/>
        <w:outlineLvl w:val="2"/>
        <w:rPr>
          <w:rFonts w:ascii="Times New Roman" w:hAnsi="Times New Roman" w:eastAsia="宋体"/>
          <w:b/>
          <w:bCs/>
          <w:smallCaps w:val="0"/>
          <w:color w:val="auto"/>
          <w:sz w:val="24"/>
          <w:szCs w:val="24"/>
          <w:highlight w:val="none"/>
        </w:rPr>
      </w:pPr>
      <w:bookmarkStart w:id="74" w:name="_Toc25239480"/>
      <w:r>
        <w:rPr>
          <w:rFonts w:hint="eastAsia" w:ascii="Times New Roman" w:hAnsi="Times New Roman" w:eastAsia="宋体"/>
          <w:b/>
          <w:bCs/>
          <w:smallCaps w:val="0"/>
          <w:color w:val="auto"/>
          <w:sz w:val="24"/>
          <w:szCs w:val="24"/>
          <w:highlight w:val="none"/>
        </w:rPr>
        <w:t>2.1.1 规划</w:t>
      </w:r>
      <w:r>
        <w:rPr>
          <w:rFonts w:ascii="Times New Roman" w:hAnsi="Times New Roman" w:eastAsia="宋体"/>
          <w:b/>
          <w:bCs/>
          <w:smallCaps w:val="0"/>
          <w:color w:val="auto"/>
          <w:sz w:val="24"/>
          <w:szCs w:val="24"/>
          <w:highlight w:val="none"/>
        </w:rPr>
        <w:t>范围</w:t>
      </w:r>
      <w:bookmarkEnd w:id="74"/>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bookmarkStart w:id="75" w:name="_Toc25239481"/>
      <w:r>
        <w:rPr>
          <w:rFonts w:hint="default" w:ascii="Times New Roman" w:hAnsi="Times New Roman" w:eastAsia="宋体"/>
          <w:sz w:val="24"/>
          <w:szCs w:val="24"/>
          <w:lang w:val="en-US" w:eastAsia="zh-CN"/>
        </w:rPr>
        <w:t>本次规划用地范围包括县城片区和富水片区，综合考虑总体规划确定的建设用地范围、规划路网、土地的可利用性、永久基本农田等因素，最终确定规划总面积</w:t>
      </w:r>
      <w:r>
        <w:rPr>
          <w:rFonts w:hint="eastAsia"/>
          <w:sz w:val="24"/>
          <w:szCs w:val="24"/>
          <w:lang w:val="en-US" w:eastAsia="zh-CN"/>
        </w:rPr>
        <w:t>6.98</w:t>
      </w:r>
      <w:r>
        <w:rPr>
          <w:rFonts w:hint="default" w:ascii="Times New Roman" w:hAnsi="Times New Roman" w:eastAsia="宋体"/>
          <w:sz w:val="24"/>
          <w:szCs w:val="24"/>
          <w:lang w:val="en-US" w:eastAsia="zh-CN"/>
        </w:rPr>
        <w:t>平方公里。其中</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default" w:ascii="Times New Roman" w:hAnsi="Times New Roman" w:eastAsia="宋体"/>
          <w:sz w:val="24"/>
          <w:szCs w:val="24"/>
          <w:lang w:val="en-US" w:eastAsia="zh-CN"/>
        </w:rPr>
        <w:t>县城片区</w:t>
      </w:r>
      <w:r>
        <w:rPr>
          <w:rFonts w:hint="eastAsia" w:ascii="Times New Roman" w:hAnsi="Times New Roman" w:eastAsia="宋体"/>
          <w:sz w:val="24"/>
          <w:szCs w:val="24"/>
          <w:lang w:val="en-US" w:eastAsia="zh-CN"/>
        </w:rPr>
        <w:t>：</w:t>
      </w:r>
      <w:r>
        <w:rPr>
          <w:rFonts w:hint="default" w:ascii="Times New Roman" w:hAnsi="Times New Roman" w:eastAsia="宋体"/>
          <w:sz w:val="24"/>
          <w:szCs w:val="24"/>
          <w:lang w:val="en-US" w:eastAsia="zh-CN"/>
        </w:rPr>
        <w:t>东至鹦鹉沟口，西至</w:t>
      </w:r>
      <w:r>
        <w:rPr>
          <w:rFonts w:hint="eastAsia" w:ascii="Times New Roman" w:hAnsi="Times New Roman" w:eastAsia="宋体"/>
          <w:sz w:val="24"/>
          <w:szCs w:val="24"/>
          <w:lang w:val="en-US" w:eastAsia="zh-CN"/>
        </w:rPr>
        <w:t>县河</w:t>
      </w:r>
      <w:r>
        <w:rPr>
          <w:rFonts w:hint="default" w:ascii="Times New Roman" w:hAnsi="Times New Roman" w:eastAsia="宋体"/>
          <w:sz w:val="24"/>
          <w:szCs w:val="24"/>
          <w:lang w:val="en-US" w:eastAsia="zh-CN"/>
        </w:rPr>
        <w:t>，南至</w:t>
      </w:r>
      <w:r>
        <w:rPr>
          <w:rFonts w:hint="eastAsia" w:ascii="Times New Roman" w:hAnsi="Times New Roman" w:eastAsia="宋体"/>
          <w:sz w:val="24"/>
          <w:szCs w:val="24"/>
          <w:lang w:val="en-US" w:eastAsia="zh-CN"/>
        </w:rPr>
        <w:t>县城污水处理厂</w:t>
      </w:r>
      <w:r>
        <w:rPr>
          <w:rFonts w:hint="default" w:ascii="Times New Roman" w:hAnsi="Times New Roman" w:eastAsia="宋体"/>
          <w:sz w:val="24"/>
          <w:szCs w:val="24"/>
          <w:lang w:val="en-US" w:eastAsia="zh-CN"/>
        </w:rPr>
        <w:t>，北至312国道，总面积</w:t>
      </w:r>
      <w:r>
        <w:rPr>
          <w:rFonts w:hint="eastAsia" w:ascii="Times New Roman" w:hAnsi="Times New Roman" w:eastAsia="宋体"/>
          <w:sz w:val="24"/>
          <w:szCs w:val="24"/>
          <w:lang w:val="en-US" w:eastAsia="zh-CN"/>
        </w:rPr>
        <w:t>5.24</w:t>
      </w:r>
      <w:r>
        <w:rPr>
          <w:rFonts w:hint="default" w:ascii="Times New Roman" w:hAnsi="Times New Roman" w:eastAsia="宋体"/>
          <w:sz w:val="24"/>
          <w:szCs w:val="24"/>
          <w:lang w:val="en-US" w:eastAsia="zh-CN"/>
        </w:rPr>
        <w:t>平方公里</w:t>
      </w:r>
      <w:r>
        <w:rPr>
          <w:rFonts w:hint="eastAsia" w:ascii="Times New Roman" w:hAnsi="Times New Roman" w:eastAsia="宋体"/>
          <w:sz w:val="24"/>
          <w:szCs w:val="24"/>
          <w:lang w:val="en-US" w:eastAsia="zh-CN"/>
        </w:rPr>
        <w:t>；</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default" w:ascii="Times New Roman" w:hAnsi="Times New Roman" w:eastAsia="宋体"/>
          <w:sz w:val="24"/>
          <w:szCs w:val="24"/>
          <w:lang w:val="en-US" w:eastAsia="zh-CN"/>
        </w:rPr>
        <w:t>富水片区</w:t>
      </w:r>
      <w:r>
        <w:rPr>
          <w:rFonts w:hint="eastAsia" w:ascii="Times New Roman" w:hAnsi="Times New Roman" w:eastAsia="宋体"/>
          <w:sz w:val="24"/>
          <w:szCs w:val="24"/>
          <w:lang w:val="en-US" w:eastAsia="zh-CN"/>
        </w:rPr>
        <w:t>：</w:t>
      </w:r>
      <w:r>
        <w:rPr>
          <w:rFonts w:hint="default" w:ascii="Times New Roman" w:hAnsi="Times New Roman" w:eastAsia="宋体"/>
          <w:sz w:val="24"/>
          <w:szCs w:val="24"/>
          <w:lang w:val="en-US" w:eastAsia="zh-CN"/>
        </w:rPr>
        <w:t>东至古汉墓群坡脚，西至富源路与</w:t>
      </w:r>
      <w:r>
        <w:rPr>
          <w:rFonts w:hint="eastAsia" w:ascii="Times New Roman" w:hAnsi="Times New Roman" w:eastAsia="宋体"/>
          <w:sz w:val="24"/>
          <w:szCs w:val="24"/>
          <w:lang w:val="en-US" w:eastAsia="zh-CN"/>
        </w:rPr>
        <w:t>312</w:t>
      </w:r>
      <w:r>
        <w:rPr>
          <w:rFonts w:hint="default" w:ascii="Times New Roman" w:hAnsi="Times New Roman" w:eastAsia="宋体"/>
          <w:sz w:val="24"/>
          <w:szCs w:val="24"/>
          <w:lang w:val="en-US" w:eastAsia="zh-CN"/>
        </w:rPr>
        <w:t>国道交汇处，南至西合铁路，北至312国道</w:t>
      </w:r>
      <w:r>
        <w:rPr>
          <w:rFonts w:hint="eastAsia" w:ascii="Times New Roman" w:hAnsi="Times New Roman" w:eastAsia="宋体"/>
          <w:sz w:val="24"/>
          <w:szCs w:val="24"/>
          <w:lang w:val="en-US" w:eastAsia="zh-CN"/>
        </w:rPr>
        <w:t>北侧沐河村二组</w:t>
      </w:r>
      <w:r>
        <w:rPr>
          <w:rFonts w:hint="default" w:ascii="Times New Roman" w:hAnsi="Times New Roman" w:eastAsia="宋体"/>
          <w:sz w:val="24"/>
          <w:szCs w:val="24"/>
          <w:lang w:val="en-US" w:eastAsia="zh-CN"/>
        </w:rPr>
        <w:t>，总面积</w:t>
      </w:r>
      <w:r>
        <w:rPr>
          <w:rFonts w:hint="eastAsia" w:ascii="Times New Roman" w:hAnsi="Times New Roman" w:eastAsia="宋体"/>
          <w:sz w:val="24"/>
          <w:szCs w:val="24"/>
          <w:lang w:val="en-US" w:eastAsia="zh-CN"/>
        </w:rPr>
        <w:t>1.74</w:t>
      </w:r>
      <w:r>
        <w:rPr>
          <w:rFonts w:hint="default" w:ascii="Times New Roman" w:hAnsi="Times New Roman" w:eastAsia="宋体"/>
          <w:sz w:val="24"/>
          <w:szCs w:val="24"/>
          <w:lang w:val="en-US" w:eastAsia="zh-CN"/>
        </w:rPr>
        <w:t>平方公里。</w:t>
      </w:r>
    </w:p>
    <w:p>
      <w:pPr>
        <w:keepNext/>
        <w:keepLines/>
        <w:pageBreakBefore w:val="0"/>
        <w:widowControl w:val="0"/>
        <w:kinsoku/>
        <w:wordWrap/>
        <w:overflowPunct/>
        <w:topLinePunct w:val="0"/>
        <w:autoSpaceDE/>
        <w:autoSpaceDN/>
        <w:bidi w:val="0"/>
        <w:adjustRightInd/>
        <w:snapToGrid/>
        <w:spacing w:after="0" w:afterLines="0"/>
        <w:ind w:firstLine="0" w:firstLineChars="0"/>
        <w:jc w:val="left"/>
        <w:textAlignment w:val="auto"/>
        <w:outlineLvl w:val="2"/>
        <w:rPr>
          <w:rFonts w:hint="eastAsia" w:ascii="Times New Roman" w:hAnsi="Times New Roman" w:eastAsia="宋体"/>
          <w:b/>
          <w:bCs/>
          <w:smallCaps w:val="0"/>
          <w:color w:val="auto"/>
          <w:sz w:val="24"/>
          <w:szCs w:val="24"/>
          <w:highlight w:val="none"/>
        </w:rPr>
      </w:pPr>
      <w:r>
        <w:rPr>
          <w:rFonts w:hint="eastAsia" w:ascii="Times New Roman" w:hAnsi="Times New Roman" w:eastAsia="宋体"/>
          <w:b/>
          <w:bCs/>
          <w:smallCaps w:val="0"/>
          <w:color w:val="auto"/>
          <w:sz w:val="24"/>
          <w:szCs w:val="24"/>
          <w:highlight w:val="none"/>
        </w:rPr>
        <w:t>2.1.2 规划期限</w:t>
      </w:r>
      <w:bookmarkEnd w:id="75"/>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本次规划年限为202</w:t>
      </w:r>
      <w:r>
        <w:rPr>
          <w:rFonts w:hint="eastAsia"/>
          <w:sz w:val="24"/>
          <w:szCs w:val="24"/>
          <w:lang w:val="en-US" w:eastAsia="zh-CN"/>
        </w:rPr>
        <w:t>2</w:t>
      </w:r>
      <w:r>
        <w:rPr>
          <w:rFonts w:hint="eastAsia" w:ascii="Times New Roman" w:hAnsi="Times New Roman" w:eastAsia="宋体"/>
          <w:sz w:val="24"/>
          <w:szCs w:val="24"/>
          <w:lang w:val="en-US" w:eastAsia="zh-CN"/>
        </w:rPr>
        <w:t>年~203</w:t>
      </w:r>
      <w:r>
        <w:rPr>
          <w:rFonts w:hint="eastAsia"/>
          <w:sz w:val="24"/>
          <w:szCs w:val="24"/>
          <w:lang w:val="en-US" w:eastAsia="zh-CN"/>
        </w:rPr>
        <w:t>5</w:t>
      </w:r>
      <w:r>
        <w:rPr>
          <w:rFonts w:hint="eastAsia" w:ascii="Times New Roman" w:hAnsi="Times New Roman" w:eastAsia="宋体"/>
          <w:sz w:val="24"/>
          <w:szCs w:val="24"/>
          <w:lang w:val="en-US" w:eastAsia="zh-CN"/>
        </w:rPr>
        <w:t>年，基准年为20</w:t>
      </w:r>
      <w:r>
        <w:rPr>
          <w:rFonts w:hint="eastAsia"/>
          <w:sz w:val="24"/>
          <w:szCs w:val="24"/>
          <w:lang w:val="en-US" w:eastAsia="zh-CN"/>
        </w:rPr>
        <w:t>21</w:t>
      </w:r>
      <w:r>
        <w:rPr>
          <w:rFonts w:hint="eastAsia" w:ascii="Times New Roman" w:hAnsi="Times New Roman" w:eastAsia="宋体"/>
          <w:sz w:val="24"/>
          <w:szCs w:val="24"/>
          <w:lang w:val="en-US" w:eastAsia="zh-CN"/>
        </w:rPr>
        <w:t>年。</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default" w:ascii="Times New Roman" w:hAnsi="Times New Roman" w:eastAsia="宋体"/>
          <w:b/>
          <w:smallCaps w:val="0"/>
          <w:color w:val="auto"/>
          <w:kern w:val="0"/>
          <w:sz w:val="30"/>
          <w:szCs w:val="30"/>
          <w:highlight w:val="none"/>
          <w:lang w:val="en-US" w:eastAsia="zh-CN"/>
        </w:rPr>
      </w:pPr>
      <w:bookmarkStart w:id="76" w:name="_Toc1938588"/>
      <w:bookmarkStart w:id="77" w:name="_Toc9957"/>
      <w:bookmarkStart w:id="78" w:name="_Toc27017"/>
      <w:bookmarkStart w:id="79" w:name="_Toc10323"/>
      <w:bookmarkStart w:id="80" w:name="_Toc25239482"/>
      <w:r>
        <w:rPr>
          <w:rFonts w:hint="eastAsia" w:ascii="Times New Roman" w:hAnsi="Times New Roman" w:eastAsia="宋体"/>
          <w:b/>
          <w:smallCaps w:val="0"/>
          <w:color w:val="auto"/>
          <w:kern w:val="0"/>
          <w:sz w:val="30"/>
          <w:szCs w:val="30"/>
          <w:highlight w:val="none"/>
          <w:lang w:val="en-US" w:eastAsia="zh-CN"/>
        </w:rPr>
        <w:t>2</w:t>
      </w:r>
      <w:r>
        <w:rPr>
          <w:rFonts w:hint="default" w:ascii="Times New Roman" w:hAnsi="Times New Roman" w:eastAsia="宋体"/>
          <w:b/>
          <w:smallCaps w:val="0"/>
          <w:color w:val="auto"/>
          <w:kern w:val="0"/>
          <w:sz w:val="30"/>
          <w:szCs w:val="30"/>
          <w:highlight w:val="none"/>
          <w:lang w:val="en-US" w:eastAsia="zh-CN"/>
        </w:rPr>
        <w:t>.</w:t>
      </w:r>
      <w:r>
        <w:rPr>
          <w:rFonts w:hint="eastAsia" w:ascii="Times New Roman" w:hAnsi="Times New Roman" w:eastAsia="宋体"/>
          <w:b/>
          <w:smallCaps w:val="0"/>
          <w:color w:val="auto"/>
          <w:kern w:val="0"/>
          <w:sz w:val="30"/>
          <w:szCs w:val="30"/>
          <w:highlight w:val="none"/>
          <w:lang w:val="en-US" w:eastAsia="zh-CN"/>
        </w:rPr>
        <w:t>2</w:t>
      </w:r>
      <w:r>
        <w:rPr>
          <w:rFonts w:hint="default" w:ascii="Times New Roman" w:hAnsi="Times New Roman" w:eastAsia="宋体"/>
          <w:b/>
          <w:smallCaps w:val="0"/>
          <w:color w:val="auto"/>
          <w:kern w:val="0"/>
          <w:sz w:val="30"/>
          <w:szCs w:val="30"/>
          <w:highlight w:val="none"/>
          <w:lang w:val="en-US" w:eastAsia="zh-CN"/>
        </w:rPr>
        <w:t xml:space="preserve"> </w:t>
      </w:r>
      <w:bookmarkEnd w:id="76"/>
      <w:bookmarkEnd w:id="77"/>
      <w:r>
        <w:rPr>
          <w:rFonts w:hint="eastAsia" w:ascii="Times New Roman" w:hAnsi="Times New Roman" w:eastAsia="宋体"/>
          <w:b/>
          <w:smallCaps w:val="0"/>
          <w:color w:val="auto"/>
          <w:kern w:val="0"/>
          <w:sz w:val="30"/>
          <w:szCs w:val="30"/>
          <w:highlight w:val="none"/>
          <w:lang w:val="en-US" w:eastAsia="zh-CN"/>
        </w:rPr>
        <w:t>规划</w:t>
      </w:r>
      <w:r>
        <w:rPr>
          <w:rFonts w:hint="default" w:ascii="Times New Roman" w:hAnsi="Times New Roman" w:eastAsia="宋体"/>
          <w:b/>
          <w:smallCaps w:val="0"/>
          <w:color w:val="auto"/>
          <w:kern w:val="0"/>
          <w:sz w:val="30"/>
          <w:szCs w:val="30"/>
          <w:highlight w:val="none"/>
          <w:lang w:val="en-US" w:eastAsia="zh-CN"/>
        </w:rPr>
        <w:t>目标</w:t>
      </w:r>
      <w:bookmarkEnd w:id="78"/>
      <w:bookmarkEnd w:id="79"/>
      <w:r>
        <w:rPr>
          <w:rFonts w:hint="eastAsia"/>
          <w:b/>
          <w:smallCaps w:val="0"/>
          <w:color w:val="auto"/>
          <w:kern w:val="0"/>
          <w:sz w:val="30"/>
          <w:szCs w:val="30"/>
          <w:highlight w:val="none"/>
          <w:lang w:val="en-US" w:eastAsia="zh-CN"/>
        </w:rPr>
        <w:t>定位</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以新材料、智能制造、绿色食药为主导的省内领先、国内一流的省级经济技术开发区，全省高质量发展先行区、全省创新驱动发展示范区、全省产城融合示范区、商洛“一都四区”建设样板区、商南“四大名城”建设标杆区。</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zh-CN" w:eastAsia="zh-CN"/>
        </w:rPr>
      </w:pPr>
      <w:bookmarkStart w:id="81" w:name="_Toc23579"/>
      <w:r>
        <w:rPr>
          <w:rFonts w:hint="eastAsia" w:ascii="Times New Roman" w:hAnsi="Times New Roman" w:eastAsia="宋体"/>
          <w:b/>
          <w:smallCaps w:val="0"/>
          <w:color w:val="auto"/>
          <w:kern w:val="0"/>
          <w:sz w:val="30"/>
          <w:szCs w:val="30"/>
          <w:highlight w:val="none"/>
          <w:lang w:val="zh-CN" w:eastAsia="zh-CN"/>
        </w:rPr>
        <w:t>2.</w:t>
      </w:r>
      <w:r>
        <w:rPr>
          <w:rFonts w:hint="eastAsia" w:ascii="Times New Roman" w:hAnsi="Times New Roman" w:eastAsia="宋体"/>
          <w:b/>
          <w:smallCaps w:val="0"/>
          <w:color w:val="auto"/>
          <w:kern w:val="0"/>
          <w:sz w:val="30"/>
          <w:szCs w:val="30"/>
          <w:highlight w:val="none"/>
          <w:lang w:val="en-US" w:eastAsia="zh-CN"/>
        </w:rPr>
        <w:t>3</w:t>
      </w:r>
      <w:r>
        <w:rPr>
          <w:rFonts w:hint="eastAsia" w:ascii="Times New Roman" w:hAnsi="Times New Roman" w:eastAsia="宋体"/>
          <w:b/>
          <w:smallCaps w:val="0"/>
          <w:color w:val="auto"/>
          <w:kern w:val="0"/>
          <w:sz w:val="30"/>
          <w:szCs w:val="30"/>
          <w:highlight w:val="none"/>
          <w:lang w:val="zh-CN" w:eastAsia="zh-CN"/>
        </w:rPr>
        <w:t xml:space="preserve"> 规划发展定位</w:t>
      </w:r>
      <w:bookmarkEnd w:id="80"/>
      <w:bookmarkEnd w:id="81"/>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bookmarkStart w:id="82" w:name="_Toc25239484"/>
      <w:r>
        <w:rPr>
          <w:rFonts w:hint="eastAsia" w:ascii="Times New Roman" w:hAnsi="Times New Roman" w:eastAsia="宋体"/>
          <w:sz w:val="24"/>
          <w:szCs w:val="24"/>
          <w:lang w:val="en-US" w:eastAsia="zh-CN"/>
        </w:rPr>
        <w:t>全力构建以新材料、智能装备制造、绿色食药为主导，以轻工电子产业为特色，以再生资源和现代服务业为配套的产业体系，形成“3+1+2”产业发展格局。</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突出新材料、智能装备制造、绿色食药等主导产业，强链延链补链，搭建产业生态圈</w:t>
      </w:r>
      <w:r>
        <w:rPr>
          <w:rFonts w:hint="eastAsia"/>
          <w:sz w:val="24"/>
          <w:szCs w:val="24"/>
          <w:lang w:val="en-US" w:eastAsia="zh-CN"/>
        </w:rPr>
        <w:t>；</w:t>
      </w:r>
      <w:r>
        <w:rPr>
          <w:rFonts w:hint="eastAsia" w:ascii="Times New Roman" w:hAnsi="Times New Roman" w:eastAsia="宋体"/>
          <w:sz w:val="24"/>
          <w:szCs w:val="24"/>
          <w:lang w:val="en-US" w:eastAsia="zh-CN"/>
        </w:rPr>
        <w:t>聚焦数字化、智能化、绿色化发展，以轻工电子产业为特色，鼓励推进再生资源和现代服务业作为配套产业稳步发展。</w:t>
      </w:r>
    </w:p>
    <w:bookmarkEnd w:id="82"/>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default" w:ascii="Times New Roman" w:hAnsi="Times New Roman" w:eastAsia="宋体"/>
          <w:b/>
          <w:smallCaps w:val="0"/>
          <w:color w:val="auto"/>
          <w:kern w:val="0"/>
          <w:sz w:val="30"/>
          <w:szCs w:val="30"/>
          <w:highlight w:val="none"/>
          <w:lang w:val="en-US" w:eastAsia="zh-CN"/>
        </w:rPr>
      </w:pPr>
      <w:bookmarkStart w:id="83" w:name="_Toc23321"/>
      <w:bookmarkStart w:id="84" w:name="_Toc31168"/>
      <w:bookmarkStart w:id="85" w:name="bookmark78"/>
      <w:r>
        <w:rPr>
          <w:rFonts w:hint="eastAsia" w:ascii="Times New Roman" w:hAnsi="Times New Roman" w:eastAsia="宋体"/>
          <w:b/>
          <w:smallCaps w:val="0"/>
          <w:color w:val="auto"/>
          <w:kern w:val="0"/>
          <w:sz w:val="30"/>
          <w:szCs w:val="30"/>
          <w:highlight w:val="none"/>
          <w:lang w:val="en-US" w:eastAsia="zh-CN"/>
        </w:rPr>
        <w:t>2</w:t>
      </w:r>
      <w:r>
        <w:rPr>
          <w:rFonts w:hint="default" w:ascii="Times New Roman" w:hAnsi="Times New Roman" w:eastAsia="宋体"/>
          <w:b/>
          <w:smallCaps w:val="0"/>
          <w:color w:val="auto"/>
          <w:kern w:val="0"/>
          <w:sz w:val="30"/>
          <w:szCs w:val="30"/>
          <w:highlight w:val="none"/>
          <w:lang w:val="en-US" w:eastAsia="zh-CN"/>
        </w:rPr>
        <w:t>.</w:t>
      </w:r>
      <w:r>
        <w:rPr>
          <w:rFonts w:hint="eastAsia" w:ascii="Times New Roman" w:hAnsi="Times New Roman" w:eastAsia="宋体"/>
          <w:b/>
          <w:smallCaps w:val="0"/>
          <w:color w:val="auto"/>
          <w:kern w:val="0"/>
          <w:sz w:val="30"/>
          <w:szCs w:val="30"/>
          <w:highlight w:val="none"/>
          <w:lang w:val="en-US" w:eastAsia="zh-CN"/>
        </w:rPr>
        <w:t>4</w:t>
      </w:r>
      <w:r>
        <w:rPr>
          <w:rFonts w:hint="default" w:ascii="Times New Roman" w:hAnsi="Times New Roman" w:eastAsia="宋体"/>
          <w:b/>
          <w:smallCaps w:val="0"/>
          <w:color w:val="auto"/>
          <w:kern w:val="0"/>
          <w:sz w:val="30"/>
          <w:szCs w:val="30"/>
          <w:highlight w:val="none"/>
          <w:lang w:val="en-US" w:eastAsia="zh-CN"/>
        </w:rPr>
        <w:t xml:space="preserve"> 规划规模</w:t>
      </w:r>
      <w:bookmarkEnd w:id="83"/>
      <w:bookmarkEnd w:id="84"/>
    </w:p>
    <w:p>
      <w:pPr>
        <w:keepNext/>
        <w:keepLines/>
        <w:pageBreakBefore w:val="0"/>
        <w:widowControl w:val="0"/>
        <w:kinsoku/>
        <w:wordWrap/>
        <w:overflowPunct/>
        <w:topLinePunct w:val="0"/>
        <w:autoSpaceDE/>
        <w:autoSpaceDN/>
        <w:bidi w:val="0"/>
        <w:adjustRightInd/>
        <w:snapToGrid w:val="0"/>
        <w:spacing w:after="0" w:afterLines="0"/>
        <w:ind w:firstLine="0" w:firstLineChars="0"/>
        <w:jc w:val="left"/>
        <w:textAlignment w:val="auto"/>
        <w:outlineLvl w:val="2"/>
        <w:rPr>
          <w:rFonts w:hint="eastAsia" w:ascii="Times New Roman" w:hAnsi="Times New Roman" w:eastAsia="宋体"/>
          <w:b/>
          <w:bCs/>
          <w:smallCaps w:val="0"/>
          <w:color w:val="auto"/>
          <w:sz w:val="24"/>
          <w:szCs w:val="24"/>
          <w:highlight w:val="none"/>
          <w:lang w:val="en-US" w:eastAsia="zh-CN"/>
        </w:rPr>
      </w:pPr>
      <w:r>
        <w:rPr>
          <w:rFonts w:hint="default" w:ascii="Times New Roman" w:hAnsi="Times New Roman" w:eastAsia="宋体"/>
          <w:b/>
          <w:bCs/>
          <w:smallCaps w:val="0"/>
          <w:color w:val="auto"/>
          <w:sz w:val="24"/>
          <w:szCs w:val="24"/>
          <w:highlight w:val="none"/>
          <w:lang w:val="en-US" w:eastAsia="zh-CN"/>
        </w:rPr>
        <w:t>2.</w:t>
      </w:r>
      <w:r>
        <w:rPr>
          <w:rFonts w:hint="eastAsia" w:ascii="Times New Roman" w:hAnsi="Times New Roman" w:eastAsia="宋体"/>
          <w:b/>
          <w:bCs/>
          <w:smallCaps w:val="0"/>
          <w:color w:val="auto"/>
          <w:sz w:val="24"/>
          <w:szCs w:val="24"/>
          <w:highlight w:val="none"/>
          <w:lang w:val="en-US" w:eastAsia="zh-CN"/>
        </w:rPr>
        <w:t>4</w:t>
      </w:r>
      <w:r>
        <w:rPr>
          <w:rFonts w:hint="default" w:ascii="Times New Roman" w:hAnsi="Times New Roman" w:eastAsia="宋体"/>
          <w:b/>
          <w:bCs/>
          <w:smallCaps w:val="0"/>
          <w:color w:val="auto"/>
          <w:sz w:val="24"/>
          <w:szCs w:val="24"/>
          <w:highlight w:val="none"/>
          <w:lang w:val="en-US" w:eastAsia="zh-CN"/>
        </w:rPr>
        <w:t>.1</w:t>
      </w:r>
      <w:r>
        <w:rPr>
          <w:rFonts w:hint="eastAsia" w:ascii="Times New Roman" w:hAnsi="Times New Roman" w:eastAsia="宋体"/>
          <w:b/>
          <w:bCs/>
          <w:smallCaps w:val="0"/>
          <w:color w:val="auto"/>
          <w:sz w:val="24"/>
          <w:szCs w:val="24"/>
          <w:highlight w:val="none"/>
          <w:lang w:val="en-US" w:eastAsia="zh-CN"/>
        </w:rPr>
        <w:t>用地规模</w:t>
      </w:r>
      <w:bookmarkEnd w:id="85"/>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default" w:ascii="Times New Roman" w:hAnsi="Times New Roman" w:eastAsia="宋体"/>
          <w:sz w:val="24"/>
          <w:szCs w:val="24"/>
          <w:lang w:val="en-US" w:eastAsia="zh-CN"/>
        </w:rPr>
        <w:t>规划总用地面积</w:t>
      </w:r>
      <w:r>
        <w:rPr>
          <w:rFonts w:hint="eastAsia" w:ascii="Times New Roman" w:hAnsi="Times New Roman" w:eastAsia="宋体"/>
          <w:sz w:val="24"/>
          <w:szCs w:val="24"/>
          <w:lang w:val="en-US" w:eastAsia="zh-CN"/>
        </w:rPr>
        <w:t>698.37</w:t>
      </w:r>
      <w:r>
        <w:rPr>
          <w:rFonts w:hint="default" w:ascii="Times New Roman" w:hAnsi="Times New Roman" w:eastAsia="宋体"/>
          <w:sz w:val="24"/>
          <w:szCs w:val="24"/>
          <w:lang w:val="en-US" w:eastAsia="zh-CN"/>
        </w:rPr>
        <w:t>公顷，其中，建设用地</w:t>
      </w:r>
      <w:r>
        <w:rPr>
          <w:rFonts w:hint="eastAsia" w:ascii="Times New Roman" w:hAnsi="Times New Roman" w:eastAsia="宋体"/>
          <w:sz w:val="24"/>
          <w:szCs w:val="24"/>
          <w:lang w:val="en-US" w:eastAsia="zh-CN"/>
        </w:rPr>
        <w:t>645.19</w:t>
      </w:r>
      <w:r>
        <w:rPr>
          <w:rFonts w:hint="default" w:ascii="Times New Roman" w:hAnsi="Times New Roman" w:eastAsia="宋体"/>
          <w:sz w:val="24"/>
          <w:szCs w:val="24"/>
          <w:lang w:val="en-US" w:eastAsia="zh-CN"/>
        </w:rPr>
        <w:t>公顷，占总用地的9</w:t>
      </w:r>
      <w:r>
        <w:rPr>
          <w:rFonts w:hint="eastAsia" w:ascii="Times New Roman" w:hAnsi="Times New Roman" w:eastAsia="宋体"/>
          <w:sz w:val="24"/>
          <w:szCs w:val="24"/>
          <w:lang w:val="en-US" w:eastAsia="zh-CN"/>
        </w:rPr>
        <w:t>2.39</w:t>
      </w:r>
      <w:r>
        <w:rPr>
          <w:rFonts w:hint="default" w:ascii="Times New Roman" w:hAnsi="Times New Roman" w:eastAsia="宋体"/>
          <w:sz w:val="24"/>
          <w:szCs w:val="24"/>
          <w:lang w:val="en-US" w:eastAsia="zh-CN"/>
        </w:rPr>
        <w:t>%</w:t>
      </w:r>
      <w:r>
        <w:rPr>
          <w:rFonts w:hint="eastAsia"/>
          <w:sz w:val="24"/>
          <w:szCs w:val="24"/>
          <w:lang w:val="en-US" w:eastAsia="zh-CN"/>
        </w:rPr>
        <w:t>；</w:t>
      </w:r>
      <w:r>
        <w:rPr>
          <w:rFonts w:hint="default" w:ascii="Times New Roman" w:hAnsi="Times New Roman" w:eastAsia="宋体"/>
          <w:sz w:val="24"/>
          <w:szCs w:val="24"/>
          <w:lang w:val="en-US" w:eastAsia="zh-CN"/>
        </w:rPr>
        <w:t>非建设用地47.</w:t>
      </w:r>
      <w:r>
        <w:rPr>
          <w:rFonts w:hint="eastAsia" w:ascii="Times New Roman" w:hAnsi="Times New Roman" w:eastAsia="宋体"/>
          <w:sz w:val="24"/>
          <w:szCs w:val="24"/>
          <w:lang w:val="en-US" w:eastAsia="zh-CN"/>
        </w:rPr>
        <w:t>76</w:t>
      </w:r>
      <w:r>
        <w:rPr>
          <w:rFonts w:hint="default" w:ascii="Times New Roman" w:hAnsi="Times New Roman" w:eastAsia="宋体"/>
          <w:sz w:val="24"/>
          <w:szCs w:val="24"/>
          <w:lang w:val="en-US" w:eastAsia="zh-CN"/>
        </w:rPr>
        <w:t>公顷，占总用地的</w:t>
      </w:r>
      <w:r>
        <w:rPr>
          <w:rFonts w:hint="eastAsia" w:ascii="Times New Roman" w:hAnsi="Times New Roman" w:eastAsia="宋体"/>
          <w:sz w:val="24"/>
          <w:szCs w:val="24"/>
          <w:lang w:val="en-US" w:eastAsia="zh-CN"/>
        </w:rPr>
        <w:t>6.84</w:t>
      </w:r>
      <w:r>
        <w:rPr>
          <w:rFonts w:hint="default" w:ascii="Times New Roman" w:hAnsi="Times New Roman" w:eastAsia="宋体"/>
          <w:sz w:val="24"/>
          <w:szCs w:val="24"/>
          <w:lang w:val="en-US" w:eastAsia="zh-CN"/>
        </w:rPr>
        <w:t>%。</w:t>
      </w:r>
    </w:p>
    <w:p>
      <w:pPr>
        <w:keepNext/>
        <w:keepLines/>
        <w:pageBreakBefore w:val="0"/>
        <w:widowControl w:val="0"/>
        <w:kinsoku/>
        <w:wordWrap/>
        <w:overflowPunct/>
        <w:topLinePunct w:val="0"/>
        <w:autoSpaceDE/>
        <w:autoSpaceDN/>
        <w:bidi w:val="0"/>
        <w:adjustRightInd/>
        <w:snapToGrid w:val="0"/>
        <w:spacing w:after="0" w:afterLines="0"/>
        <w:ind w:firstLine="0" w:firstLineChars="0"/>
        <w:jc w:val="left"/>
        <w:textAlignment w:val="auto"/>
        <w:outlineLvl w:val="2"/>
        <w:rPr>
          <w:rFonts w:hint="eastAsia" w:ascii="Times New Roman" w:hAnsi="Times New Roman" w:eastAsia="宋体"/>
          <w:b/>
          <w:bCs/>
          <w:smallCaps w:val="0"/>
          <w:color w:val="auto"/>
          <w:sz w:val="24"/>
          <w:szCs w:val="24"/>
          <w:highlight w:val="none"/>
          <w:lang w:val="en-US" w:eastAsia="zh-CN"/>
        </w:rPr>
      </w:pPr>
      <w:bookmarkStart w:id="86" w:name="bookmark81"/>
      <w:bookmarkStart w:id="87" w:name="bookmark79"/>
      <w:bookmarkStart w:id="88" w:name="bookmark80"/>
      <w:r>
        <w:rPr>
          <w:rFonts w:hint="default" w:ascii="Times New Roman" w:hAnsi="Times New Roman" w:eastAsia="宋体"/>
          <w:b/>
          <w:bCs/>
          <w:smallCaps w:val="0"/>
          <w:color w:val="auto"/>
          <w:sz w:val="24"/>
          <w:szCs w:val="24"/>
          <w:highlight w:val="none"/>
          <w:lang w:val="en-US" w:eastAsia="zh-CN"/>
        </w:rPr>
        <w:t>2.</w:t>
      </w:r>
      <w:r>
        <w:rPr>
          <w:rFonts w:hint="eastAsia" w:ascii="Times New Roman" w:hAnsi="Times New Roman" w:eastAsia="宋体"/>
          <w:b/>
          <w:bCs/>
          <w:smallCaps w:val="0"/>
          <w:color w:val="auto"/>
          <w:sz w:val="24"/>
          <w:szCs w:val="24"/>
          <w:highlight w:val="none"/>
          <w:lang w:val="en-US" w:eastAsia="zh-CN"/>
        </w:rPr>
        <w:t>4</w:t>
      </w:r>
      <w:r>
        <w:rPr>
          <w:rFonts w:hint="default" w:ascii="Times New Roman" w:hAnsi="Times New Roman" w:eastAsia="宋体"/>
          <w:b/>
          <w:bCs/>
          <w:smallCaps w:val="0"/>
          <w:color w:val="auto"/>
          <w:sz w:val="24"/>
          <w:szCs w:val="24"/>
          <w:highlight w:val="none"/>
          <w:lang w:val="en-US" w:eastAsia="zh-CN"/>
        </w:rPr>
        <w:t>.</w:t>
      </w:r>
      <w:r>
        <w:rPr>
          <w:rFonts w:hint="eastAsia" w:ascii="Times New Roman" w:hAnsi="Times New Roman" w:eastAsia="宋体"/>
          <w:b/>
          <w:bCs/>
          <w:smallCaps w:val="0"/>
          <w:color w:val="auto"/>
          <w:sz w:val="24"/>
          <w:szCs w:val="24"/>
          <w:highlight w:val="none"/>
          <w:lang w:val="en-US" w:eastAsia="zh-CN"/>
        </w:rPr>
        <w:t>2人口规模</w:t>
      </w:r>
      <w:bookmarkEnd w:id="86"/>
      <w:bookmarkEnd w:id="87"/>
      <w:bookmarkEnd w:id="88"/>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本次规划范围人口规模约为</w:t>
      </w:r>
      <w:r>
        <w:rPr>
          <w:rFonts w:hint="eastAsia"/>
          <w:sz w:val="24"/>
          <w:szCs w:val="24"/>
          <w:lang w:val="en-US" w:eastAsia="zh-CN"/>
        </w:rPr>
        <w:t>5.7</w:t>
      </w:r>
      <w:r>
        <w:rPr>
          <w:rFonts w:hint="eastAsia" w:ascii="Times New Roman" w:hAnsi="Times New Roman" w:eastAsia="宋体"/>
          <w:sz w:val="24"/>
          <w:szCs w:val="24"/>
          <w:lang w:val="en-US" w:eastAsia="zh-CN"/>
        </w:rPr>
        <w:t>万人。</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89" w:name="_Toc15050"/>
      <w:r>
        <w:rPr>
          <w:rFonts w:hint="eastAsia" w:ascii="Times New Roman" w:hAnsi="Times New Roman" w:eastAsia="宋体"/>
          <w:b/>
          <w:smallCaps w:val="0"/>
          <w:color w:val="auto"/>
          <w:kern w:val="0"/>
          <w:sz w:val="30"/>
          <w:szCs w:val="30"/>
          <w:highlight w:val="none"/>
          <w:lang w:val="en-US" w:eastAsia="zh-CN"/>
        </w:rPr>
        <w:t>2</w:t>
      </w:r>
      <w:r>
        <w:rPr>
          <w:rFonts w:hint="default" w:ascii="Times New Roman" w:hAnsi="Times New Roman" w:eastAsia="宋体"/>
          <w:b/>
          <w:smallCaps w:val="0"/>
          <w:color w:val="auto"/>
          <w:kern w:val="0"/>
          <w:sz w:val="30"/>
          <w:szCs w:val="30"/>
          <w:highlight w:val="none"/>
          <w:lang w:val="en-US" w:eastAsia="zh-CN"/>
        </w:rPr>
        <w:t>.</w:t>
      </w:r>
      <w:r>
        <w:rPr>
          <w:rFonts w:hint="eastAsia" w:ascii="Times New Roman" w:hAnsi="Times New Roman" w:eastAsia="宋体"/>
          <w:b/>
          <w:smallCaps w:val="0"/>
          <w:color w:val="auto"/>
          <w:kern w:val="0"/>
          <w:sz w:val="30"/>
          <w:szCs w:val="30"/>
          <w:highlight w:val="none"/>
          <w:lang w:val="en-US" w:eastAsia="zh-CN"/>
        </w:rPr>
        <w:t>5</w:t>
      </w:r>
      <w:r>
        <w:rPr>
          <w:rFonts w:hint="default" w:ascii="Times New Roman" w:hAnsi="Times New Roman" w:eastAsia="宋体"/>
          <w:b/>
          <w:smallCaps w:val="0"/>
          <w:color w:val="auto"/>
          <w:kern w:val="0"/>
          <w:sz w:val="30"/>
          <w:szCs w:val="30"/>
          <w:highlight w:val="none"/>
          <w:lang w:val="en-US" w:eastAsia="zh-CN"/>
        </w:rPr>
        <w:t xml:space="preserve"> </w:t>
      </w:r>
      <w:r>
        <w:rPr>
          <w:rFonts w:hint="eastAsia" w:ascii="Times New Roman" w:hAnsi="Times New Roman" w:eastAsia="宋体"/>
          <w:b/>
          <w:smallCaps w:val="0"/>
          <w:color w:val="auto"/>
          <w:kern w:val="0"/>
          <w:sz w:val="30"/>
          <w:szCs w:val="30"/>
          <w:highlight w:val="none"/>
          <w:lang w:val="en-US" w:eastAsia="zh-CN"/>
        </w:rPr>
        <w:t>规划结构及布局</w:t>
      </w:r>
      <w:bookmarkEnd w:id="89"/>
    </w:p>
    <w:p>
      <w:pPr>
        <w:keepNext/>
        <w:keepLines/>
        <w:pageBreakBefore w:val="0"/>
        <w:widowControl w:val="0"/>
        <w:kinsoku/>
        <w:wordWrap/>
        <w:overflowPunct/>
        <w:topLinePunct w:val="0"/>
        <w:autoSpaceDE/>
        <w:autoSpaceDN/>
        <w:bidi w:val="0"/>
        <w:adjustRightInd/>
        <w:snapToGrid w:val="0"/>
        <w:spacing w:after="0" w:afterLines="0"/>
        <w:ind w:firstLine="0" w:firstLineChars="0"/>
        <w:jc w:val="left"/>
        <w:textAlignment w:val="auto"/>
        <w:outlineLvl w:val="2"/>
        <w:rPr>
          <w:rFonts w:hint="default" w:ascii="Times New Roman" w:hAnsi="Times New Roman" w:eastAsia="宋体" w:cstheme="minorBidi"/>
          <w:b/>
          <w:bCs/>
          <w:smallCaps w:val="0"/>
          <w:color w:val="auto"/>
          <w:kern w:val="2"/>
          <w:sz w:val="24"/>
          <w:szCs w:val="24"/>
          <w:highlight w:val="none"/>
          <w:lang w:val="en-US" w:eastAsia="zh-CN" w:bidi="ar-SA"/>
        </w:rPr>
      </w:pPr>
      <w:r>
        <w:rPr>
          <w:rFonts w:hint="default" w:ascii="Times New Roman" w:hAnsi="Times New Roman" w:eastAsia="宋体" w:cstheme="minorBidi"/>
          <w:b/>
          <w:bCs/>
          <w:smallCaps w:val="0"/>
          <w:color w:val="auto"/>
          <w:kern w:val="2"/>
          <w:sz w:val="24"/>
          <w:szCs w:val="24"/>
          <w:highlight w:val="none"/>
          <w:lang w:val="en-US" w:eastAsia="zh-CN" w:bidi="ar-SA"/>
        </w:rPr>
        <w:t>2.</w:t>
      </w:r>
      <w:r>
        <w:rPr>
          <w:rFonts w:hint="eastAsia" w:ascii="Times New Roman" w:hAnsi="Times New Roman" w:eastAsia="宋体" w:cstheme="minorBidi"/>
          <w:b/>
          <w:bCs/>
          <w:smallCaps w:val="0"/>
          <w:color w:val="auto"/>
          <w:kern w:val="2"/>
          <w:sz w:val="24"/>
          <w:szCs w:val="24"/>
          <w:highlight w:val="none"/>
          <w:lang w:val="en-US" w:eastAsia="zh-CN" w:bidi="ar-SA"/>
        </w:rPr>
        <w:t>5</w:t>
      </w:r>
      <w:r>
        <w:rPr>
          <w:rFonts w:hint="default" w:ascii="Times New Roman" w:hAnsi="Times New Roman" w:eastAsia="宋体" w:cstheme="minorBidi"/>
          <w:b/>
          <w:bCs/>
          <w:smallCaps w:val="0"/>
          <w:color w:val="auto"/>
          <w:kern w:val="2"/>
          <w:sz w:val="24"/>
          <w:szCs w:val="24"/>
          <w:highlight w:val="none"/>
          <w:lang w:val="en-US" w:eastAsia="zh-CN" w:bidi="ar-SA"/>
        </w:rPr>
        <w:t>.1</w:t>
      </w:r>
      <w:r>
        <w:rPr>
          <w:rFonts w:hint="eastAsia" w:ascii="Times New Roman" w:hAnsi="Times New Roman" w:eastAsia="宋体" w:cstheme="minorBidi"/>
          <w:b/>
          <w:bCs/>
          <w:smallCaps w:val="0"/>
          <w:color w:val="auto"/>
          <w:kern w:val="2"/>
          <w:sz w:val="24"/>
          <w:szCs w:val="24"/>
          <w:highlight w:val="none"/>
          <w:lang w:val="en-US" w:eastAsia="zh-CN" w:bidi="ar-SA"/>
        </w:rPr>
        <w:t>规划结构</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充分尊重园区发展现状</w:t>
      </w:r>
      <w:r>
        <w:rPr>
          <w:rFonts w:hint="eastAsia" w:ascii="Times New Roman" w:hAnsi="Times New Roman" w:eastAsia="宋体"/>
          <w:sz w:val="24"/>
          <w:szCs w:val="24"/>
          <w:lang w:val="en-US" w:eastAsia="zh-CN"/>
        </w:rPr>
        <w:t>，</w:t>
      </w:r>
      <w:r>
        <w:rPr>
          <w:rFonts w:hint="default" w:ascii="Times New Roman" w:hAnsi="Times New Roman" w:eastAsia="宋体"/>
          <w:sz w:val="24"/>
          <w:szCs w:val="24"/>
          <w:lang w:val="en-US" w:eastAsia="zh-CN"/>
        </w:rPr>
        <w:t>适当整合近年新建</w:t>
      </w:r>
      <w:r>
        <w:rPr>
          <w:rFonts w:hint="eastAsia"/>
          <w:sz w:val="24"/>
          <w:szCs w:val="24"/>
          <w:lang w:val="en-US" w:eastAsia="zh-CN"/>
        </w:rPr>
        <w:t>及近</w:t>
      </w:r>
      <w:r>
        <w:rPr>
          <w:rFonts w:hint="default" w:ascii="Times New Roman" w:hAnsi="Times New Roman" w:eastAsia="宋体"/>
          <w:sz w:val="24"/>
          <w:szCs w:val="24"/>
          <w:lang w:val="en-US" w:eastAsia="zh-CN"/>
        </w:rPr>
        <w:t>期重大项目，商南经济技术开发区将形成“一轴两带多片区”的规划空间结构。</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一轴</w:t>
      </w:r>
      <w:r>
        <w:rPr>
          <w:rFonts w:hint="eastAsia" w:ascii="Times New Roman" w:hAnsi="Times New Roman" w:eastAsia="宋体"/>
          <w:sz w:val="24"/>
          <w:szCs w:val="24"/>
          <w:lang w:val="en-US" w:eastAsia="zh-CN"/>
        </w:rPr>
        <w:t>：</w:t>
      </w:r>
      <w:r>
        <w:rPr>
          <w:rFonts w:hint="default" w:ascii="Times New Roman" w:hAnsi="Times New Roman" w:eastAsia="宋体"/>
          <w:sz w:val="24"/>
          <w:szCs w:val="24"/>
          <w:lang w:val="en-US" w:eastAsia="zh-CN"/>
        </w:rPr>
        <w:t>沿312国道形成的城富产业发展轴</w:t>
      </w:r>
      <w:r>
        <w:rPr>
          <w:rFonts w:hint="eastAsia" w:ascii="Times New Roman" w:hAnsi="Times New Roman" w:eastAsia="宋体"/>
          <w:sz w:val="24"/>
          <w:szCs w:val="24"/>
          <w:lang w:val="en-US" w:eastAsia="zh-CN"/>
        </w:rPr>
        <w:t>；</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两带</w:t>
      </w:r>
      <w:r>
        <w:rPr>
          <w:rFonts w:hint="eastAsia" w:ascii="Times New Roman" w:hAnsi="Times New Roman" w:eastAsia="宋体"/>
          <w:sz w:val="24"/>
          <w:szCs w:val="24"/>
          <w:lang w:val="en-US" w:eastAsia="zh-CN"/>
        </w:rPr>
        <w:t>：</w:t>
      </w:r>
      <w:r>
        <w:rPr>
          <w:rFonts w:hint="default" w:ascii="Times New Roman" w:hAnsi="Times New Roman" w:eastAsia="宋体"/>
          <w:sz w:val="24"/>
          <w:szCs w:val="24"/>
          <w:lang w:val="en-US" w:eastAsia="zh-CN"/>
        </w:rPr>
        <w:t>县城片区沿迎宾大道形成的产业发展带，富水片区的黑漆河产业发展带</w:t>
      </w:r>
      <w:r>
        <w:rPr>
          <w:rFonts w:hint="eastAsia" w:ascii="Times New Roman" w:hAnsi="Times New Roman" w:eastAsia="宋体"/>
          <w:sz w:val="24"/>
          <w:szCs w:val="24"/>
          <w:lang w:val="en-US" w:eastAsia="zh-CN"/>
        </w:rPr>
        <w:t>；</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多片区</w:t>
      </w:r>
      <w:r>
        <w:rPr>
          <w:rFonts w:hint="eastAsia" w:ascii="Times New Roman" w:hAnsi="Times New Roman" w:eastAsia="宋体"/>
          <w:sz w:val="24"/>
          <w:szCs w:val="24"/>
          <w:lang w:val="en-US" w:eastAsia="zh-CN"/>
        </w:rPr>
        <w:t>：</w:t>
      </w:r>
      <w:r>
        <w:rPr>
          <w:rFonts w:hint="default" w:ascii="Times New Roman" w:hAnsi="Times New Roman" w:eastAsia="宋体"/>
          <w:sz w:val="24"/>
          <w:szCs w:val="24"/>
          <w:lang w:val="en-US" w:eastAsia="zh-CN"/>
        </w:rPr>
        <w:t>根据各功能板块形成的硅科技产业发展片区、双新产业发展片区、智能制造产业片区、双创基地发展片区、新兴产业孵化片区、镁材料产业发展片区、健康食药产业片区及公共配套服务片区。</w:t>
      </w:r>
    </w:p>
    <w:p>
      <w:pPr>
        <w:keepNext/>
        <w:keepLines/>
        <w:pageBreakBefore w:val="0"/>
        <w:widowControl w:val="0"/>
        <w:kinsoku/>
        <w:wordWrap/>
        <w:overflowPunct/>
        <w:topLinePunct w:val="0"/>
        <w:autoSpaceDE/>
        <w:autoSpaceDN/>
        <w:bidi w:val="0"/>
        <w:adjustRightInd/>
        <w:snapToGrid w:val="0"/>
        <w:spacing w:after="0" w:afterLines="0"/>
        <w:ind w:firstLine="0" w:firstLineChars="0"/>
        <w:jc w:val="left"/>
        <w:textAlignment w:val="auto"/>
        <w:outlineLvl w:val="2"/>
        <w:rPr>
          <w:rFonts w:hint="default" w:ascii="Times New Roman" w:hAnsi="Times New Roman" w:eastAsia="宋体"/>
          <w:b/>
          <w:bCs/>
          <w:smallCaps w:val="0"/>
          <w:color w:val="auto"/>
          <w:sz w:val="24"/>
          <w:szCs w:val="24"/>
          <w:highlight w:val="none"/>
          <w:lang w:val="en-US" w:eastAsia="zh-CN"/>
        </w:rPr>
      </w:pPr>
      <w:r>
        <w:rPr>
          <w:rFonts w:hint="default" w:ascii="Times New Roman" w:hAnsi="Times New Roman" w:eastAsia="宋体"/>
          <w:b/>
          <w:bCs/>
          <w:smallCaps w:val="0"/>
          <w:color w:val="auto"/>
          <w:sz w:val="24"/>
          <w:szCs w:val="24"/>
          <w:highlight w:val="none"/>
          <w:lang w:val="en-US" w:eastAsia="zh-CN"/>
        </w:rPr>
        <w:t>2.</w:t>
      </w:r>
      <w:r>
        <w:rPr>
          <w:rFonts w:hint="eastAsia" w:ascii="Times New Roman" w:hAnsi="Times New Roman" w:eastAsia="宋体"/>
          <w:b/>
          <w:bCs/>
          <w:smallCaps w:val="0"/>
          <w:color w:val="auto"/>
          <w:sz w:val="24"/>
          <w:szCs w:val="24"/>
          <w:highlight w:val="none"/>
          <w:lang w:val="en-US" w:eastAsia="zh-CN"/>
        </w:rPr>
        <w:t>5</w:t>
      </w:r>
      <w:r>
        <w:rPr>
          <w:rFonts w:hint="default" w:ascii="Times New Roman" w:hAnsi="Times New Roman" w:eastAsia="宋体"/>
          <w:b/>
          <w:bCs/>
          <w:smallCaps w:val="0"/>
          <w:color w:val="auto"/>
          <w:sz w:val="24"/>
          <w:szCs w:val="24"/>
          <w:highlight w:val="none"/>
          <w:lang w:val="en-US" w:eastAsia="zh-CN"/>
        </w:rPr>
        <w:t>.</w:t>
      </w:r>
      <w:r>
        <w:rPr>
          <w:rFonts w:hint="eastAsia" w:ascii="Times New Roman" w:hAnsi="Times New Roman" w:eastAsia="宋体"/>
          <w:b/>
          <w:bCs/>
          <w:smallCaps w:val="0"/>
          <w:color w:val="auto"/>
          <w:sz w:val="24"/>
          <w:szCs w:val="24"/>
          <w:highlight w:val="none"/>
          <w:lang w:val="en-US" w:eastAsia="zh-CN"/>
        </w:rPr>
        <w:t>2产业</w:t>
      </w:r>
      <w:r>
        <w:rPr>
          <w:rFonts w:hint="eastAsia"/>
          <w:b/>
          <w:bCs/>
          <w:smallCaps w:val="0"/>
          <w:color w:val="auto"/>
          <w:sz w:val="24"/>
          <w:szCs w:val="24"/>
          <w:highlight w:val="none"/>
          <w:lang w:val="en-US" w:eastAsia="zh-CN"/>
        </w:rPr>
        <w:t>发展体系</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A.新材料</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新材料产业发展以钒、硅、镁、钛等资源为依托，以现状企业为基础，以新材料发展趋势为导向</w:t>
      </w:r>
      <w:r>
        <w:rPr>
          <w:rFonts w:hint="eastAsia"/>
          <w:sz w:val="24"/>
          <w:szCs w:val="24"/>
          <w:lang w:val="en-US" w:eastAsia="zh-CN"/>
        </w:rPr>
        <w:t>，</w:t>
      </w:r>
      <w:r>
        <w:rPr>
          <w:rFonts w:hint="eastAsia" w:ascii="Times New Roman" w:hAnsi="Times New Roman" w:eastAsia="宋体"/>
          <w:sz w:val="24"/>
          <w:szCs w:val="24"/>
          <w:lang w:val="en-US" w:eastAsia="zh-CN"/>
        </w:rPr>
        <w:t>重点布局发展钒系新材料、硅系新材料、镁系新材料和新型建材等产品，探索发展能源新材料、前沿新材料，把新材料产业打造成为经开区未来首位产业、百亿级产业集群。</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B.智能装备制造</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以打造陕鄂汽车产业重要零部件基地为目标，重点发展汽车零部件、智能装备及基础零部件等智能装备制造</w:t>
      </w:r>
      <w:r>
        <w:rPr>
          <w:rFonts w:hint="eastAsia"/>
          <w:sz w:val="24"/>
          <w:szCs w:val="24"/>
          <w:lang w:val="en-US" w:eastAsia="zh-CN"/>
        </w:rPr>
        <w:t>，</w:t>
      </w:r>
      <w:r>
        <w:rPr>
          <w:rFonts w:hint="default" w:ascii="Times New Roman" w:hAnsi="Times New Roman" w:eastAsia="宋体"/>
          <w:sz w:val="24"/>
          <w:szCs w:val="24"/>
          <w:lang w:val="en-US" w:eastAsia="zh-CN"/>
        </w:rPr>
        <w:t>积极打造商南智能装备制造产业集群。</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C. 绿色食药</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包含绿色食品、</w:t>
      </w:r>
      <w:r>
        <w:rPr>
          <w:rFonts w:hint="default" w:ascii="Times New Roman" w:hAnsi="Times New Roman" w:eastAsia="宋体"/>
          <w:sz w:val="24"/>
          <w:szCs w:val="24"/>
          <w:lang w:val="en-US" w:eastAsia="zh-CN"/>
        </w:rPr>
        <w:t>健康医药</w:t>
      </w:r>
      <w:r>
        <w:rPr>
          <w:rFonts w:hint="eastAsia" w:ascii="Times New Roman" w:hAnsi="Times New Roman" w:eastAsia="宋体"/>
          <w:sz w:val="24"/>
          <w:szCs w:val="24"/>
          <w:lang w:val="en-US" w:eastAsia="zh-CN"/>
        </w:rPr>
        <w:t>。</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D.轻工电子</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以经开区</w:t>
      </w:r>
      <w:r>
        <w:rPr>
          <w:rFonts w:hint="eastAsia" w:ascii="Times New Roman" w:hAnsi="Times New Roman" w:eastAsia="宋体"/>
          <w:sz w:val="24"/>
          <w:szCs w:val="24"/>
          <w:lang w:val="en-US" w:eastAsia="zh-CN"/>
        </w:rPr>
        <w:t>（</w:t>
      </w:r>
      <w:r>
        <w:rPr>
          <w:rFonts w:hint="default" w:ascii="Times New Roman" w:hAnsi="Times New Roman" w:eastAsia="宋体"/>
          <w:sz w:val="24"/>
          <w:szCs w:val="24"/>
          <w:lang w:val="en-US" w:eastAsia="zh-CN"/>
        </w:rPr>
        <w:t>工业集中区</w:t>
      </w:r>
      <w:r>
        <w:rPr>
          <w:rFonts w:hint="eastAsia" w:ascii="Times New Roman" w:hAnsi="Times New Roman" w:eastAsia="宋体"/>
          <w:sz w:val="24"/>
          <w:szCs w:val="24"/>
          <w:lang w:val="en-US" w:eastAsia="zh-CN"/>
        </w:rPr>
        <w:t>）</w:t>
      </w:r>
      <w:r>
        <w:rPr>
          <w:rFonts w:hint="default" w:ascii="Times New Roman" w:hAnsi="Times New Roman" w:eastAsia="宋体"/>
          <w:sz w:val="24"/>
          <w:szCs w:val="24"/>
          <w:lang w:val="en-US" w:eastAsia="zh-CN"/>
        </w:rPr>
        <w:t>为生产基地</w:t>
      </w:r>
      <w:r>
        <w:rPr>
          <w:rFonts w:hint="eastAsia" w:ascii="Times New Roman" w:hAnsi="Times New Roman" w:eastAsia="宋体"/>
          <w:sz w:val="24"/>
          <w:szCs w:val="24"/>
          <w:lang w:val="en-US" w:eastAsia="zh-CN"/>
        </w:rPr>
        <w:t>，</w:t>
      </w:r>
      <w:r>
        <w:rPr>
          <w:rFonts w:hint="default" w:ascii="Times New Roman" w:hAnsi="Times New Roman" w:eastAsia="宋体"/>
          <w:sz w:val="24"/>
          <w:szCs w:val="24"/>
          <w:lang w:val="en-US" w:eastAsia="zh-CN"/>
        </w:rPr>
        <w:t>通过引进知名企业</w:t>
      </w:r>
      <w:r>
        <w:rPr>
          <w:rFonts w:hint="eastAsia"/>
          <w:sz w:val="24"/>
          <w:szCs w:val="24"/>
          <w:lang w:val="en-US" w:eastAsia="zh-CN"/>
        </w:rPr>
        <w:t>，</w:t>
      </w:r>
      <w:r>
        <w:rPr>
          <w:rFonts w:hint="default" w:ascii="Times New Roman" w:hAnsi="Times New Roman" w:eastAsia="宋体"/>
          <w:sz w:val="24"/>
          <w:szCs w:val="24"/>
          <w:lang w:val="en-US" w:eastAsia="zh-CN"/>
        </w:rPr>
        <w:t>以产品升级换代、提高产品档次为目标，加强新型电子元器件研发，发展片式化、微型化、多功能化的新型电子元器件产品，构建以光电产品、电子元器件、3C数码产品等为主导产品的电子信息产业格局，发展通讯器材配件、电子铝基覆铜板等配套产业</w:t>
      </w:r>
      <w:r>
        <w:rPr>
          <w:rFonts w:hint="eastAsia"/>
          <w:sz w:val="24"/>
          <w:szCs w:val="24"/>
          <w:lang w:val="en-US" w:eastAsia="zh-CN"/>
        </w:rPr>
        <w:t>，</w:t>
      </w:r>
      <w:r>
        <w:rPr>
          <w:rFonts w:hint="default" w:ascii="Times New Roman" w:hAnsi="Times New Roman" w:eastAsia="宋体"/>
          <w:sz w:val="24"/>
          <w:szCs w:val="24"/>
          <w:lang w:val="en-US" w:eastAsia="zh-CN"/>
        </w:rPr>
        <w:t>打造新型电子产品生产基地。依托神州实业、虎之翼、智宇网络生产的各类电子产品、电商产业为核心</w:t>
      </w:r>
      <w:r>
        <w:rPr>
          <w:rFonts w:hint="eastAsia" w:ascii="Times New Roman" w:hAnsi="Times New Roman" w:eastAsia="宋体"/>
          <w:sz w:val="24"/>
          <w:szCs w:val="24"/>
          <w:lang w:val="en-US" w:eastAsia="zh-CN"/>
        </w:rPr>
        <w:t>，</w:t>
      </w:r>
      <w:r>
        <w:rPr>
          <w:rFonts w:hint="default" w:ascii="Times New Roman" w:hAnsi="Times New Roman" w:eastAsia="宋体"/>
          <w:sz w:val="24"/>
          <w:szCs w:val="24"/>
          <w:lang w:val="en-US" w:eastAsia="zh-CN"/>
        </w:rPr>
        <w:t>发展“总部经济”</w:t>
      </w:r>
      <w:r>
        <w:rPr>
          <w:rFonts w:hint="eastAsia" w:ascii="Times New Roman" w:hAnsi="Times New Roman" w:eastAsia="宋体"/>
          <w:sz w:val="24"/>
          <w:szCs w:val="24"/>
          <w:lang w:val="en-US" w:eastAsia="zh-CN"/>
        </w:rPr>
        <w:t>，</w:t>
      </w:r>
      <w:r>
        <w:rPr>
          <w:rFonts w:hint="default" w:ascii="Times New Roman" w:hAnsi="Times New Roman" w:eastAsia="宋体"/>
          <w:sz w:val="24"/>
          <w:szCs w:val="24"/>
          <w:lang w:val="en-US" w:eastAsia="zh-CN"/>
        </w:rPr>
        <w:t>打造陕西最大的县域电子产品生产及出口创汇基地、全国知名的电子信息产业基地。</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E.再生资源</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包含</w:t>
      </w:r>
      <w:r>
        <w:rPr>
          <w:rFonts w:hint="default" w:ascii="Times New Roman" w:hAnsi="Times New Roman" w:eastAsia="宋体"/>
          <w:sz w:val="24"/>
          <w:szCs w:val="24"/>
          <w:lang w:val="en-US" w:eastAsia="zh-CN"/>
        </w:rPr>
        <w:t>尾矿综合利用</w:t>
      </w:r>
      <w:r>
        <w:rPr>
          <w:rFonts w:hint="eastAsia" w:ascii="Times New Roman" w:hAnsi="Times New Roman" w:eastAsia="宋体"/>
          <w:sz w:val="24"/>
          <w:szCs w:val="24"/>
          <w:lang w:val="en-US" w:eastAsia="zh-CN"/>
        </w:rPr>
        <w:t>、</w:t>
      </w:r>
      <w:r>
        <w:rPr>
          <w:rFonts w:hint="default" w:ascii="Times New Roman" w:hAnsi="Times New Roman" w:eastAsia="宋体"/>
          <w:sz w:val="24"/>
          <w:szCs w:val="24"/>
          <w:lang w:val="en-US" w:eastAsia="zh-CN"/>
        </w:rPr>
        <w:t>“城市矿产”资源化</w:t>
      </w:r>
      <w:r>
        <w:rPr>
          <w:rFonts w:hint="eastAsia" w:ascii="Times New Roman" w:hAnsi="Times New Roman" w:eastAsia="宋体"/>
          <w:sz w:val="24"/>
          <w:szCs w:val="24"/>
          <w:lang w:val="en-US" w:eastAsia="zh-CN"/>
        </w:rPr>
        <w:t>、</w:t>
      </w:r>
      <w:r>
        <w:rPr>
          <w:rFonts w:hint="default" w:ascii="Times New Roman" w:hAnsi="Times New Roman" w:eastAsia="宋体"/>
          <w:sz w:val="24"/>
          <w:szCs w:val="24"/>
          <w:lang w:val="en-US" w:eastAsia="zh-CN"/>
        </w:rPr>
        <w:t>农林废弃物产业化</w:t>
      </w:r>
      <w:r>
        <w:rPr>
          <w:rFonts w:hint="eastAsia" w:ascii="Times New Roman" w:hAnsi="Times New Roman" w:eastAsia="宋体"/>
          <w:sz w:val="24"/>
          <w:szCs w:val="24"/>
          <w:lang w:val="en-US" w:eastAsia="zh-CN"/>
        </w:rPr>
        <w:t>、</w:t>
      </w:r>
      <w:r>
        <w:rPr>
          <w:rFonts w:hint="default" w:ascii="Times New Roman" w:hAnsi="Times New Roman" w:eastAsia="宋体"/>
          <w:sz w:val="24"/>
          <w:szCs w:val="24"/>
          <w:lang w:val="en-US" w:eastAsia="zh-CN"/>
        </w:rPr>
        <w:t>产业副产物资源化利用</w:t>
      </w:r>
      <w:r>
        <w:rPr>
          <w:rFonts w:hint="eastAsia" w:ascii="Times New Roman" w:hAnsi="Times New Roman" w:eastAsia="宋体"/>
          <w:sz w:val="24"/>
          <w:szCs w:val="24"/>
          <w:lang w:val="en-US" w:eastAsia="zh-CN"/>
        </w:rPr>
        <w:t>。</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F.现代服务业</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以建设物流园区为抓手，以陆路交通为发展网络，以物流设施、物流服务运行系统和物流信息化、智慧化为支撑，重点加快推进现代仓储、冷链物流、医药物流、共同配送和智慧物流</w:t>
      </w:r>
      <w:r>
        <w:rPr>
          <w:rFonts w:hint="eastAsia"/>
          <w:sz w:val="24"/>
          <w:szCs w:val="24"/>
          <w:lang w:val="en-US" w:eastAsia="zh-CN"/>
        </w:rPr>
        <w:t>，</w:t>
      </w:r>
      <w:r>
        <w:rPr>
          <w:rFonts w:hint="default" w:ascii="Times New Roman" w:hAnsi="Times New Roman" w:eastAsia="宋体"/>
          <w:sz w:val="24"/>
          <w:szCs w:val="24"/>
          <w:lang w:val="en-US" w:eastAsia="zh-CN"/>
        </w:rPr>
        <w:t>建立起布局合理、技术先进、便捷高效、绿色环保、安全有序的现代物流服务体系，提升物流业社会化、专业化水平</w:t>
      </w:r>
      <w:r>
        <w:rPr>
          <w:rFonts w:hint="eastAsia"/>
          <w:sz w:val="24"/>
          <w:szCs w:val="24"/>
          <w:lang w:val="en-US" w:eastAsia="zh-CN"/>
        </w:rPr>
        <w:t>，</w:t>
      </w:r>
      <w:r>
        <w:rPr>
          <w:rFonts w:hint="default" w:ascii="Times New Roman" w:hAnsi="Times New Roman" w:eastAsia="宋体"/>
          <w:sz w:val="24"/>
          <w:szCs w:val="24"/>
          <w:lang w:val="en-US" w:eastAsia="zh-CN"/>
        </w:rPr>
        <w:t>培育实力雄厚的现代物流企业，促进物流基础设施及运作方式衔接更加顺畅，进一步增强现代物流对高新区支撑和保障能力。</w:t>
      </w:r>
    </w:p>
    <w:p>
      <w:pPr>
        <w:keepNext/>
        <w:keepLines/>
        <w:pageBreakBefore w:val="0"/>
        <w:widowControl w:val="0"/>
        <w:kinsoku/>
        <w:wordWrap/>
        <w:overflowPunct/>
        <w:topLinePunct w:val="0"/>
        <w:autoSpaceDE/>
        <w:autoSpaceDN/>
        <w:bidi w:val="0"/>
        <w:adjustRightInd/>
        <w:snapToGrid w:val="0"/>
        <w:spacing w:after="0" w:afterLines="0"/>
        <w:ind w:firstLine="0" w:firstLineChars="0"/>
        <w:jc w:val="left"/>
        <w:textAlignment w:val="auto"/>
        <w:outlineLvl w:val="2"/>
        <w:rPr>
          <w:rFonts w:hint="eastAsia" w:ascii="Times New Roman" w:hAnsi="Times New Roman" w:eastAsia="宋体"/>
          <w:b/>
          <w:bCs/>
          <w:smallCaps w:val="0"/>
          <w:color w:val="auto"/>
          <w:sz w:val="24"/>
          <w:szCs w:val="24"/>
          <w:highlight w:val="none"/>
          <w:lang w:val="en-US" w:eastAsia="zh-CN"/>
        </w:rPr>
      </w:pPr>
      <w:r>
        <w:rPr>
          <w:rFonts w:hint="eastAsia" w:ascii="Times New Roman" w:hAnsi="Times New Roman" w:eastAsia="宋体"/>
          <w:b/>
          <w:bCs/>
          <w:smallCaps w:val="0"/>
          <w:color w:val="auto"/>
          <w:sz w:val="24"/>
          <w:szCs w:val="24"/>
          <w:highlight w:val="none"/>
          <w:lang w:val="en-US" w:eastAsia="zh-CN"/>
        </w:rPr>
        <w:t>2.5.3土地利用规划</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default" w:ascii="Times New Roman" w:hAnsi="Times New Roman" w:eastAsia="宋体"/>
          <w:sz w:val="24"/>
          <w:szCs w:val="24"/>
          <w:lang w:val="en-US" w:eastAsia="zh-CN"/>
        </w:rPr>
        <w:t>规划总用地面积</w:t>
      </w:r>
      <w:r>
        <w:rPr>
          <w:rFonts w:hint="eastAsia" w:ascii="Times New Roman" w:hAnsi="Times New Roman" w:eastAsia="宋体"/>
          <w:sz w:val="24"/>
          <w:szCs w:val="24"/>
          <w:lang w:val="en-US" w:eastAsia="zh-CN"/>
        </w:rPr>
        <w:t>698.37</w:t>
      </w:r>
      <w:r>
        <w:rPr>
          <w:rFonts w:hint="default" w:ascii="Times New Roman" w:hAnsi="Times New Roman" w:eastAsia="宋体"/>
          <w:sz w:val="24"/>
          <w:szCs w:val="24"/>
          <w:lang w:val="en-US" w:eastAsia="zh-CN"/>
        </w:rPr>
        <w:t>公顷，其中，建设用地</w:t>
      </w:r>
      <w:r>
        <w:rPr>
          <w:rFonts w:hint="eastAsia" w:ascii="Times New Roman" w:hAnsi="Times New Roman" w:eastAsia="宋体"/>
          <w:sz w:val="24"/>
          <w:szCs w:val="24"/>
          <w:lang w:val="en-US" w:eastAsia="zh-CN"/>
        </w:rPr>
        <w:t>645.19</w:t>
      </w:r>
      <w:r>
        <w:rPr>
          <w:rFonts w:hint="default" w:ascii="Times New Roman" w:hAnsi="Times New Roman" w:eastAsia="宋体"/>
          <w:sz w:val="24"/>
          <w:szCs w:val="24"/>
          <w:lang w:val="en-US" w:eastAsia="zh-CN"/>
        </w:rPr>
        <w:t>公顷，占总用地的9</w:t>
      </w:r>
      <w:r>
        <w:rPr>
          <w:rFonts w:hint="eastAsia" w:ascii="Times New Roman" w:hAnsi="Times New Roman" w:eastAsia="宋体"/>
          <w:sz w:val="24"/>
          <w:szCs w:val="24"/>
          <w:lang w:val="en-US" w:eastAsia="zh-CN"/>
        </w:rPr>
        <w:t>2.39</w:t>
      </w:r>
      <w:r>
        <w:rPr>
          <w:rFonts w:hint="default" w:ascii="Times New Roman" w:hAnsi="Times New Roman" w:eastAsia="宋体"/>
          <w:sz w:val="24"/>
          <w:szCs w:val="24"/>
          <w:lang w:val="en-US" w:eastAsia="zh-CN"/>
        </w:rPr>
        <w:t>%；非建设用地47.</w:t>
      </w:r>
      <w:r>
        <w:rPr>
          <w:rFonts w:hint="eastAsia" w:ascii="Times New Roman" w:hAnsi="Times New Roman" w:eastAsia="宋体"/>
          <w:sz w:val="24"/>
          <w:szCs w:val="24"/>
          <w:lang w:val="en-US" w:eastAsia="zh-CN"/>
        </w:rPr>
        <w:t>76</w:t>
      </w:r>
      <w:r>
        <w:rPr>
          <w:rFonts w:hint="default" w:ascii="Times New Roman" w:hAnsi="Times New Roman" w:eastAsia="宋体"/>
          <w:sz w:val="24"/>
          <w:szCs w:val="24"/>
          <w:lang w:val="en-US" w:eastAsia="zh-CN"/>
        </w:rPr>
        <w:t>公顷，占总用地的</w:t>
      </w:r>
      <w:r>
        <w:rPr>
          <w:rFonts w:hint="eastAsia" w:ascii="Times New Roman" w:hAnsi="Times New Roman" w:eastAsia="宋体"/>
          <w:sz w:val="24"/>
          <w:szCs w:val="24"/>
          <w:lang w:val="en-US" w:eastAsia="zh-CN"/>
        </w:rPr>
        <w:t>6.84</w:t>
      </w:r>
      <w:r>
        <w:rPr>
          <w:rFonts w:hint="default" w:ascii="Times New Roman" w:hAnsi="Times New Roman" w:eastAsia="宋体"/>
          <w:sz w:val="24"/>
          <w:szCs w:val="24"/>
          <w:lang w:val="en-US" w:eastAsia="zh-CN"/>
        </w:rPr>
        <w:t>%。</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afterLines="0" w:line="360" w:lineRule="auto"/>
        <w:ind w:left="0" w:leftChars="0" w:right="0" w:firstLine="0" w:firstLineChars="0"/>
        <w:jc w:val="center"/>
        <w:textAlignment w:val="auto"/>
        <w:rPr>
          <w:rFonts w:hint="default" w:ascii="Times New Roman" w:hAnsi="Times New Roman" w:cs="Times New Roman"/>
          <w:b/>
          <w:bCs/>
          <w:color w:val="000000"/>
          <w:spacing w:val="0"/>
          <w:w w:val="100"/>
          <w:position w:val="0"/>
          <w:sz w:val="24"/>
          <w:szCs w:val="24"/>
        </w:rPr>
      </w:pPr>
      <w:r>
        <w:rPr>
          <w:rFonts w:hint="default" w:ascii="Times New Roman" w:hAnsi="Times New Roman" w:cs="Times New Roman"/>
          <w:b/>
          <w:bCs/>
          <w:color w:val="000000"/>
          <w:spacing w:val="0"/>
          <w:w w:val="100"/>
          <w:position w:val="0"/>
          <w:sz w:val="24"/>
          <w:szCs w:val="24"/>
        </w:rPr>
        <w:t>表</w:t>
      </w:r>
      <w:r>
        <w:rPr>
          <w:rFonts w:hint="default" w:ascii="Times New Roman" w:hAnsi="Times New Roman" w:cs="Times New Roman"/>
          <w:b/>
          <w:bCs/>
          <w:color w:val="000000"/>
          <w:spacing w:val="0"/>
          <w:w w:val="100"/>
          <w:position w:val="0"/>
          <w:sz w:val="24"/>
          <w:szCs w:val="24"/>
          <w:lang w:val="en-US" w:eastAsia="zh-CN" w:bidi="en-US"/>
        </w:rPr>
        <w:t>2</w:t>
      </w:r>
      <w:r>
        <w:rPr>
          <w:rFonts w:hint="default" w:ascii="Times New Roman" w:hAnsi="Times New Roman" w:cs="Times New Roman"/>
          <w:b/>
          <w:bCs/>
          <w:color w:val="000000"/>
          <w:spacing w:val="0"/>
          <w:w w:val="100"/>
          <w:position w:val="0"/>
          <w:sz w:val="24"/>
          <w:szCs w:val="24"/>
          <w:lang w:val="en-US" w:eastAsia="en-US" w:bidi="en-US"/>
        </w:rPr>
        <w:t>-1</w:t>
      </w:r>
      <w:r>
        <w:rPr>
          <w:rFonts w:hint="default" w:ascii="Times New Roman" w:hAnsi="Times New Roman" w:cs="Times New Roman"/>
          <w:b/>
          <w:bCs/>
          <w:color w:val="000000"/>
          <w:spacing w:val="0"/>
          <w:w w:val="100"/>
          <w:position w:val="0"/>
          <w:sz w:val="24"/>
          <w:szCs w:val="24"/>
          <w:lang w:val="en-US" w:eastAsia="zh-CN" w:bidi="en-US"/>
        </w:rPr>
        <w:t xml:space="preserve">  </w:t>
      </w:r>
      <w:r>
        <w:rPr>
          <w:rFonts w:hint="default" w:ascii="Times New Roman" w:hAnsi="Times New Roman" w:cs="Times New Roman"/>
          <w:b/>
          <w:bCs/>
          <w:color w:val="000000"/>
          <w:spacing w:val="0"/>
          <w:w w:val="100"/>
          <w:position w:val="0"/>
          <w:sz w:val="24"/>
          <w:szCs w:val="24"/>
        </w:rPr>
        <w:t>规划</w:t>
      </w:r>
      <w:r>
        <w:rPr>
          <w:rFonts w:hint="eastAsia" w:ascii="Times New Roman" w:hAnsi="Times New Roman" w:cs="Times New Roman"/>
          <w:b/>
          <w:bCs/>
          <w:color w:val="000000"/>
          <w:spacing w:val="0"/>
          <w:w w:val="100"/>
          <w:position w:val="0"/>
          <w:sz w:val="24"/>
          <w:szCs w:val="24"/>
          <w:lang w:val="en-US" w:eastAsia="zh-CN"/>
        </w:rPr>
        <w:t>建设</w:t>
      </w:r>
      <w:r>
        <w:rPr>
          <w:rFonts w:hint="default" w:ascii="Times New Roman" w:hAnsi="Times New Roman" w:cs="Times New Roman"/>
          <w:b/>
          <w:bCs/>
          <w:color w:val="000000"/>
          <w:spacing w:val="0"/>
          <w:w w:val="100"/>
          <w:position w:val="0"/>
          <w:sz w:val="24"/>
          <w:szCs w:val="24"/>
        </w:rPr>
        <w:t>用地统计表</w:t>
      </w:r>
    </w:p>
    <w:tbl>
      <w:tblPr>
        <w:tblStyle w:val="25"/>
        <w:tblW w:w="84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732"/>
        <w:gridCol w:w="714"/>
        <w:gridCol w:w="804"/>
        <w:gridCol w:w="2300"/>
        <w:gridCol w:w="1747"/>
        <w:gridCol w:w="22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57" w:hRule="exact"/>
          <w:tblHeader/>
          <w:jc w:val="center"/>
        </w:trPr>
        <w:tc>
          <w:tcPr>
            <w:tcW w:w="2250" w:type="dxa"/>
            <w:gridSpan w:val="3"/>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lang w:val="en-US" w:eastAsia="zh-CN"/>
              </w:rPr>
              <w:t>用地代码</w:t>
            </w:r>
          </w:p>
        </w:tc>
        <w:tc>
          <w:tcPr>
            <w:tcW w:w="2300"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eastAsia="zh-CN"/>
              </w:rPr>
            </w:pPr>
            <w:r>
              <w:rPr>
                <w:rFonts w:hint="default" w:ascii="Times New Roman" w:hAnsi="Times New Roman" w:eastAsia="宋体" w:cs="Times New Roman"/>
                <w:color w:val="auto"/>
                <w:spacing w:val="0"/>
                <w:w w:val="100"/>
                <w:position w:val="0"/>
                <w:sz w:val="21"/>
                <w:szCs w:val="21"/>
              </w:rPr>
              <w:t>用地</w:t>
            </w:r>
            <w:r>
              <w:rPr>
                <w:rFonts w:hint="default" w:ascii="Times New Roman" w:hAnsi="Times New Roman" w:eastAsia="宋体" w:cs="Times New Roman"/>
                <w:color w:val="auto"/>
                <w:spacing w:val="0"/>
                <w:w w:val="100"/>
                <w:position w:val="0"/>
                <w:sz w:val="21"/>
                <w:szCs w:val="21"/>
                <w:lang w:val="en-US" w:eastAsia="zh-CN"/>
              </w:rPr>
              <w:t>名称</w:t>
            </w:r>
          </w:p>
        </w:tc>
        <w:tc>
          <w:tcPr>
            <w:tcW w:w="1747"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用地面积</w:t>
            </w:r>
            <w:r>
              <w:rPr>
                <w:rFonts w:hint="default" w:ascii="Times New Roman" w:hAnsi="Times New Roman" w:eastAsia="宋体" w:cs="Times New Roman"/>
                <w:color w:val="auto"/>
                <w:spacing w:val="0"/>
                <w:w w:val="100"/>
                <w:position w:val="0"/>
                <w:sz w:val="21"/>
                <w:szCs w:val="21"/>
                <w:lang w:val="en-US" w:eastAsia="zh-CN"/>
              </w:rPr>
              <w:t>（</w:t>
            </w:r>
            <w:r>
              <w:rPr>
                <w:rFonts w:hint="default" w:ascii="Times New Roman" w:hAnsi="Times New Roman" w:eastAsia="宋体" w:cs="Times New Roman"/>
                <w:color w:val="auto"/>
                <w:spacing w:val="0"/>
                <w:w w:val="100"/>
                <w:position w:val="0"/>
                <w:sz w:val="21"/>
                <w:szCs w:val="21"/>
                <w:lang w:val="en-US" w:eastAsia="en-US"/>
              </w:rPr>
              <w:t>hm</w:t>
            </w:r>
            <w:r>
              <w:rPr>
                <w:rFonts w:hint="default" w:ascii="Times New Roman" w:hAnsi="Times New Roman" w:eastAsia="宋体" w:cs="Times New Roman"/>
                <w:color w:val="auto"/>
                <w:spacing w:val="0"/>
                <w:w w:val="100"/>
                <w:position w:val="0"/>
                <w:sz w:val="21"/>
                <w:szCs w:val="21"/>
                <w:vertAlign w:val="superscript"/>
                <w:lang w:val="en-US" w:eastAsia="en-US"/>
              </w:rPr>
              <w:t>2</w:t>
            </w:r>
            <w:r>
              <w:rPr>
                <w:rFonts w:hint="default" w:ascii="Times New Roman" w:hAnsi="Times New Roman" w:eastAsia="宋体" w:cs="Times New Roman"/>
                <w:color w:val="auto"/>
                <w:spacing w:val="0"/>
                <w:w w:val="100"/>
                <w:position w:val="0"/>
                <w:sz w:val="21"/>
                <w:szCs w:val="21"/>
                <w:lang w:val="en-US" w:eastAsia="zh-CN"/>
              </w:rPr>
              <w:t>）</w:t>
            </w:r>
          </w:p>
        </w:tc>
        <w:tc>
          <w:tcPr>
            <w:tcW w:w="2201"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占</w:t>
            </w:r>
            <w:r>
              <w:rPr>
                <w:rFonts w:hint="default" w:ascii="Times New Roman" w:hAnsi="Times New Roman" w:eastAsia="宋体" w:cs="Times New Roman"/>
                <w:color w:val="auto"/>
                <w:spacing w:val="0"/>
                <w:w w:val="100"/>
                <w:position w:val="0"/>
                <w:sz w:val="21"/>
                <w:szCs w:val="21"/>
                <w:lang w:val="en-US" w:eastAsia="zh-CN"/>
              </w:rPr>
              <w:t>城市</w:t>
            </w:r>
            <w:r>
              <w:rPr>
                <w:rFonts w:hint="default" w:ascii="Times New Roman" w:hAnsi="Times New Roman" w:eastAsia="宋体" w:cs="Times New Roman"/>
                <w:color w:val="auto"/>
                <w:spacing w:val="0"/>
                <w:w w:val="100"/>
                <w:position w:val="0"/>
                <w:sz w:val="21"/>
                <w:szCs w:val="21"/>
              </w:rPr>
              <w:t>建设用地比例</w:t>
            </w:r>
            <w:r>
              <w:rPr>
                <w:rFonts w:hint="default" w:ascii="Times New Roman" w:hAnsi="Times New Roman" w:eastAsia="宋体" w:cs="Times New Roman"/>
                <w:color w:val="auto"/>
                <w:spacing w:val="0"/>
                <w:w w:val="100"/>
                <w:position w:val="0"/>
                <w:sz w:val="21"/>
                <w:szCs w:val="21"/>
                <w:lang w:eastAsia="zh-CN"/>
              </w:rPr>
              <w:t>（</w:t>
            </w:r>
            <w:r>
              <w:rPr>
                <w:rFonts w:hint="default" w:ascii="Times New Roman" w:hAnsi="Times New Roman" w:eastAsia="宋体" w:cs="Times New Roman"/>
                <w:color w:val="auto"/>
                <w:spacing w:val="0"/>
                <w:w w:val="100"/>
                <w:position w:val="0"/>
                <w:sz w:val="21"/>
                <w:szCs w:val="21"/>
              </w:rPr>
              <w:t>%</w:t>
            </w:r>
            <w:r>
              <w:rPr>
                <w:rFonts w:hint="default" w:ascii="Times New Roman" w:hAnsi="Times New Roman" w:eastAsia="宋体" w:cs="Times New Roman"/>
                <w:color w:val="auto"/>
                <w:spacing w:val="0"/>
                <w:w w:val="100"/>
                <w:positio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534" w:hRule="exact"/>
          <w:tblHeader/>
          <w:jc w:val="center"/>
        </w:trPr>
        <w:tc>
          <w:tcPr>
            <w:tcW w:w="732"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eastAsia="zh-CN"/>
              </w:rPr>
            </w:pPr>
            <w:r>
              <w:rPr>
                <w:rFonts w:hint="default" w:ascii="Times New Roman" w:hAnsi="Times New Roman" w:eastAsia="宋体" w:cs="Times New Roman"/>
                <w:color w:val="auto"/>
                <w:spacing w:val="0"/>
                <w:w w:val="100"/>
                <w:position w:val="0"/>
                <w:sz w:val="21"/>
                <w:szCs w:val="21"/>
                <w:lang w:val="en-US" w:eastAsia="zh-CN"/>
              </w:rPr>
              <w:t>大类</w:t>
            </w: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lang w:val="en-US" w:eastAsia="zh-CN"/>
              </w:rPr>
              <w:t>中类</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en-US"/>
              </w:rPr>
            </w:pPr>
            <w:r>
              <w:rPr>
                <w:rFonts w:hint="default" w:ascii="Times New Roman" w:hAnsi="Times New Roman" w:eastAsia="宋体" w:cs="Times New Roman"/>
                <w:color w:val="auto"/>
                <w:spacing w:val="0"/>
                <w:w w:val="100"/>
                <w:position w:val="0"/>
                <w:sz w:val="21"/>
                <w:szCs w:val="21"/>
                <w:lang w:val="en-US" w:eastAsia="zh-CN"/>
              </w:rPr>
              <w:t>小类</w:t>
            </w:r>
          </w:p>
        </w:tc>
        <w:tc>
          <w:tcPr>
            <w:tcW w:w="2300"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rPr>
            </w:pPr>
          </w:p>
        </w:tc>
        <w:tc>
          <w:tcPr>
            <w:tcW w:w="1747"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rPr>
            </w:pPr>
          </w:p>
        </w:tc>
        <w:tc>
          <w:tcPr>
            <w:tcW w:w="2201"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52" w:hRule="exact"/>
          <w:tblHeader/>
          <w:jc w:val="center"/>
        </w:trPr>
        <w:tc>
          <w:tcPr>
            <w:tcW w:w="732"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R</w:t>
            </w: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居住用地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74.87</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en-US"/>
              </w:rPr>
            </w:pPr>
            <w:r>
              <w:rPr>
                <w:rFonts w:hint="eastAsia" w:ascii="Times New Roman" w:hAnsi="Times New Roman" w:eastAsia="宋体" w:cs="Times New Roman"/>
                <w:color w:val="auto"/>
                <w:spacing w:val="0"/>
                <w:w w:val="100"/>
                <w:position w:val="0"/>
                <w:sz w:val="21"/>
                <w:szCs w:val="21"/>
                <w:lang w:val="en-US" w:eastAsia="zh-CN"/>
              </w:rPr>
              <w:t>11.51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89"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R2</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二类居住用地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en-US"/>
              </w:rPr>
            </w:pPr>
            <w:r>
              <w:rPr>
                <w:rFonts w:hint="eastAsia" w:ascii="Times New Roman" w:hAnsi="Times New Roman" w:eastAsia="宋体" w:cs="Times New Roman"/>
                <w:color w:val="auto"/>
                <w:spacing w:val="0"/>
                <w:w w:val="100"/>
                <w:position w:val="0"/>
                <w:sz w:val="21"/>
                <w:szCs w:val="21"/>
                <w:lang w:val="en-US" w:eastAsia="zh-CN"/>
              </w:rPr>
              <w:t>74.87</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en-US"/>
              </w:rPr>
            </w:pPr>
            <w:r>
              <w:rPr>
                <w:rFonts w:hint="eastAsia" w:ascii="Times New Roman" w:hAnsi="Times New Roman" w:eastAsia="宋体" w:cs="Times New Roman"/>
                <w:color w:val="auto"/>
                <w:spacing w:val="0"/>
                <w:w w:val="100"/>
                <w:position w:val="0"/>
                <w:sz w:val="21"/>
                <w:szCs w:val="21"/>
                <w:lang w:val="en-US" w:eastAsia="zh-CN"/>
              </w:rPr>
              <w:t>11.51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33"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R22</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服务设施用地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en-US"/>
              </w:rPr>
              <w:t>1.</w:t>
            </w:r>
            <w:r>
              <w:rPr>
                <w:rFonts w:hint="eastAsia" w:ascii="Times New Roman" w:hAnsi="Times New Roman" w:eastAsia="宋体" w:cs="Times New Roman"/>
                <w:color w:val="auto"/>
                <w:spacing w:val="0"/>
                <w:w w:val="100"/>
                <w:position w:val="0"/>
                <w:sz w:val="21"/>
                <w:szCs w:val="21"/>
                <w:lang w:val="en-US" w:eastAsia="zh-CN"/>
              </w:rPr>
              <w:t>12</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en-US"/>
              </w:rPr>
            </w:pPr>
            <w:r>
              <w:rPr>
                <w:rFonts w:hint="eastAsia" w:ascii="Times New Roman" w:hAnsi="Times New Roman" w:eastAsia="宋体" w:cs="Times New Roman"/>
                <w:color w:val="auto"/>
                <w:spacing w:val="0"/>
                <w:w w:val="100"/>
                <w:position w:val="0"/>
                <w:sz w:val="21"/>
                <w:szCs w:val="21"/>
                <w:lang w:val="en-US" w:eastAsia="zh-CN"/>
              </w:rPr>
              <w:t>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738" w:hRule="exact"/>
          <w:tblHeader/>
          <w:jc w:val="center"/>
        </w:trPr>
        <w:tc>
          <w:tcPr>
            <w:tcW w:w="732"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A</w:t>
            </w: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公共管理与公共服务设施用地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6.21</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en-US"/>
              </w:rPr>
            </w:pPr>
            <w:r>
              <w:rPr>
                <w:rFonts w:hint="eastAsia" w:ascii="Times New Roman" w:hAnsi="Times New Roman" w:eastAsia="宋体" w:cs="Times New Roman"/>
                <w:color w:val="auto"/>
                <w:spacing w:val="0"/>
                <w:w w:val="100"/>
                <w:position w:val="0"/>
                <w:sz w:val="21"/>
                <w:szCs w:val="21"/>
                <w:lang w:val="en-US" w:eastAsia="zh-CN"/>
              </w:rPr>
              <w:t>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34"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A1</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eastAsia="zh-CN"/>
              </w:rPr>
            </w:pPr>
            <w:r>
              <w:rPr>
                <w:rFonts w:hint="default" w:ascii="Times New Roman" w:hAnsi="Times New Roman" w:eastAsia="宋体" w:cs="Times New Roman"/>
                <w:color w:val="auto"/>
                <w:spacing w:val="0"/>
                <w:w w:val="100"/>
                <w:position w:val="0"/>
                <w:sz w:val="21"/>
                <w:szCs w:val="21"/>
                <w:lang w:eastAsia="zh-CN"/>
              </w:rPr>
              <w:t>行政办公用地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2.50</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52"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A2</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文化设施用地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0.94</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43"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A3</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教育科研用地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2.11</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24"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A33</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中小学用地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0.64</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50"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A35</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科研用地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1.47</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52"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A6</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社会福利用地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0.</w:t>
            </w:r>
            <w:r>
              <w:rPr>
                <w:rFonts w:hint="eastAsia" w:ascii="Times New Roman" w:hAnsi="Times New Roman" w:eastAsia="宋体" w:cs="Times New Roman"/>
                <w:color w:val="auto"/>
                <w:spacing w:val="0"/>
                <w:w w:val="100"/>
                <w:position w:val="0"/>
                <w:sz w:val="21"/>
                <w:szCs w:val="21"/>
                <w:lang w:val="en-US" w:eastAsia="zh-CN"/>
              </w:rPr>
              <w:t>42</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16"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A7</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文物古迹用地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0.25</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43" w:hRule="exact"/>
          <w:tblHeader/>
          <w:jc w:val="center"/>
        </w:trPr>
        <w:tc>
          <w:tcPr>
            <w:tcW w:w="732"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B</w:t>
            </w: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商业服务设施用地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78.78</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12.11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43"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B1</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商业用地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65.21</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10.02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88"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B2</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商务用地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6.85</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20"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B4</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公共设施营业网点用地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1.55</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16"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B41</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加油加气站用地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1.55</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16"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B9</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其他服务设施用地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5.16</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34" w:hRule="exact"/>
          <w:tblHeader/>
          <w:jc w:val="center"/>
        </w:trPr>
        <w:tc>
          <w:tcPr>
            <w:tcW w:w="732"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M</w:t>
            </w: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工业用地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313</w:t>
            </w:r>
            <w:r>
              <w:rPr>
                <w:rFonts w:hint="default" w:ascii="Times New Roman" w:hAnsi="Times New Roman" w:eastAsia="宋体" w:cs="Times New Roman"/>
                <w:color w:val="auto"/>
                <w:spacing w:val="0"/>
                <w:w w:val="100"/>
                <w:position w:val="0"/>
                <w:sz w:val="21"/>
                <w:szCs w:val="21"/>
                <w:lang w:val="en-US" w:eastAsia="zh-CN"/>
              </w:rPr>
              <w:t>.7</w:t>
            </w:r>
            <w:r>
              <w:rPr>
                <w:rFonts w:hint="eastAsia" w:ascii="Times New Roman" w:hAnsi="Times New Roman" w:eastAsia="宋体" w:cs="Times New Roman"/>
                <w:color w:val="auto"/>
                <w:spacing w:val="0"/>
                <w:w w:val="100"/>
                <w:position w:val="0"/>
                <w:sz w:val="21"/>
                <w:szCs w:val="21"/>
                <w:lang w:val="en-US" w:eastAsia="zh-CN"/>
              </w:rPr>
              <w:t>9</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48.23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25"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M1</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一类工业用地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39.43</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6.06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07"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M2</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二类工业用地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2</w:t>
            </w:r>
            <w:r>
              <w:rPr>
                <w:rFonts w:hint="eastAsia" w:ascii="Times New Roman" w:hAnsi="Times New Roman" w:eastAsia="宋体" w:cs="Times New Roman"/>
                <w:color w:val="auto"/>
                <w:spacing w:val="0"/>
                <w:w w:val="100"/>
                <w:position w:val="0"/>
                <w:sz w:val="21"/>
                <w:szCs w:val="21"/>
                <w:lang w:val="en-US" w:eastAsia="zh-CN"/>
              </w:rPr>
              <w:t>33.68</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35.92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07"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M3</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三类工业用地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40.66</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6.25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31" w:hRule="exact"/>
          <w:tblHeader/>
          <w:jc w:val="center"/>
        </w:trPr>
        <w:tc>
          <w:tcPr>
            <w:tcW w:w="732"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w:t>
            </w: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物流仓储用地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2</w:t>
            </w:r>
            <w:r>
              <w:rPr>
                <w:rFonts w:hint="eastAsia" w:ascii="Times New Roman" w:hAnsi="Times New Roman" w:eastAsia="宋体" w:cs="Times New Roman"/>
                <w:color w:val="auto"/>
                <w:spacing w:val="0"/>
                <w:w w:val="100"/>
                <w:position w:val="0"/>
                <w:sz w:val="21"/>
                <w:szCs w:val="21"/>
                <w:lang w:val="en-US" w:eastAsia="zh-CN"/>
              </w:rPr>
              <w:t>1.01</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3.23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61"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W1</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一类物流仓储用地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5.90</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343"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W2</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二类物流仓储用地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15.12</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2.32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281" w:hRule="exact"/>
          <w:tblHeader/>
          <w:jc w:val="center"/>
        </w:trPr>
        <w:tc>
          <w:tcPr>
            <w:tcW w:w="732"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S</w:t>
            </w: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道</w:t>
            </w:r>
            <w:r>
              <w:rPr>
                <w:rFonts w:hint="eastAsia" w:ascii="Times New Roman" w:hAnsi="Times New Roman" w:eastAsia="宋体" w:cs="Times New Roman"/>
                <w:color w:val="auto"/>
                <w:spacing w:val="0"/>
                <w:w w:val="100"/>
                <w:position w:val="0"/>
                <w:sz w:val="21"/>
                <w:szCs w:val="21"/>
                <w:lang w:val="en-US" w:eastAsia="zh-CN"/>
              </w:rPr>
              <w:t>路</w:t>
            </w:r>
            <w:r>
              <w:rPr>
                <w:rFonts w:hint="default" w:ascii="Times New Roman" w:hAnsi="Times New Roman" w:eastAsia="宋体" w:cs="Times New Roman"/>
                <w:color w:val="auto"/>
                <w:spacing w:val="0"/>
                <w:w w:val="100"/>
                <w:position w:val="0"/>
                <w:sz w:val="21"/>
                <w:szCs w:val="21"/>
                <w:lang w:val="en-US" w:eastAsia="zh-CN"/>
              </w:rPr>
              <w:t>与交通设施用地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97.43</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14.98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281"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S1</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城市道路用地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92.94</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14.29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281"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S4</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交通场站用地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2.00</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281"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S41</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公共交通场站用地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0.63</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281"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S42</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社会停车场用地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1.</w:t>
            </w:r>
            <w:r>
              <w:rPr>
                <w:rFonts w:hint="eastAsia" w:ascii="Times New Roman" w:hAnsi="Times New Roman" w:eastAsia="宋体" w:cs="Times New Roman"/>
                <w:color w:val="auto"/>
                <w:spacing w:val="0"/>
                <w:w w:val="100"/>
                <w:position w:val="0"/>
                <w:sz w:val="21"/>
                <w:szCs w:val="21"/>
                <w:lang w:val="en-US" w:eastAsia="zh-CN"/>
              </w:rPr>
              <w:t>37</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281"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S9</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其他交通设施用地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2.49</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281" w:hRule="exact"/>
          <w:tblHeader/>
          <w:jc w:val="center"/>
        </w:trPr>
        <w:tc>
          <w:tcPr>
            <w:tcW w:w="732"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U</w:t>
            </w: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公共设施用地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1</w:t>
            </w:r>
            <w:r>
              <w:rPr>
                <w:rFonts w:hint="eastAsia" w:ascii="Times New Roman" w:hAnsi="Times New Roman" w:eastAsia="宋体" w:cs="Times New Roman"/>
                <w:color w:val="auto"/>
                <w:spacing w:val="0"/>
                <w:w w:val="100"/>
                <w:position w:val="0"/>
                <w:sz w:val="21"/>
                <w:szCs w:val="21"/>
                <w:lang w:val="en-US" w:eastAsia="zh-CN"/>
              </w:rPr>
              <w:t>1.15</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1.71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281"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U1</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供应设施用地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4.46</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281"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U12</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供电用地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4.46</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281"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U2</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环境设施用地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5.98</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 w:type="dxa"/>
            <w:bottom w:w="0" w:type="dxa"/>
            <w:right w:w="10" w:type="dxa"/>
          </w:tblCellMar>
        </w:tblPrEx>
        <w:trPr>
          <w:trHeight w:val="281"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U21</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排水用地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5.98</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81"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U3</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安全设施用地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0.71</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81"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U31</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消防用地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0.71</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81" w:hRule="exact"/>
          <w:tblHeader/>
          <w:jc w:val="center"/>
        </w:trPr>
        <w:tc>
          <w:tcPr>
            <w:tcW w:w="732" w:type="dxa"/>
            <w:vMerge w:val="restart"/>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G</w:t>
            </w: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绿地与广场用地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41.95</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6.45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81"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G1</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公园绿地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13.13</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81"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G2</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防护绿地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27.69</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4.26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69" w:hRule="exact"/>
          <w:tblHeader/>
          <w:jc w:val="center"/>
        </w:trPr>
        <w:tc>
          <w:tcPr>
            <w:tcW w:w="732" w:type="dxa"/>
            <w:vMerge w:val="continue"/>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p>
        </w:tc>
        <w:tc>
          <w:tcPr>
            <w:tcW w:w="71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G3</w:t>
            </w:r>
          </w:p>
        </w:tc>
        <w:tc>
          <w:tcPr>
            <w:tcW w:w="804"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广场用地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1.</w:t>
            </w:r>
            <w:r>
              <w:rPr>
                <w:rFonts w:hint="eastAsia" w:ascii="Times New Roman" w:hAnsi="Times New Roman" w:eastAsia="宋体" w:cs="Times New Roman"/>
                <w:color w:val="auto"/>
                <w:spacing w:val="0"/>
                <w:w w:val="100"/>
                <w:position w:val="0"/>
                <w:sz w:val="21"/>
                <w:szCs w:val="21"/>
                <w:lang w:val="en-US" w:eastAsia="zh-CN"/>
              </w:rPr>
              <w:t>1</w:t>
            </w:r>
            <w:r>
              <w:rPr>
                <w:rFonts w:hint="default" w:ascii="Times New Roman" w:hAnsi="Times New Roman" w:eastAsia="宋体" w:cs="Times New Roman"/>
                <w:color w:val="auto"/>
                <w:spacing w:val="0"/>
                <w:w w:val="100"/>
                <w:position w:val="0"/>
                <w:sz w:val="21"/>
                <w:szCs w:val="21"/>
                <w:lang w:val="en-US" w:eastAsia="zh-CN"/>
              </w:rPr>
              <w:t>3</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81" w:hRule="exact"/>
          <w:tblHeader/>
          <w:jc w:val="center"/>
        </w:trPr>
        <w:tc>
          <w:tcPr>
            <w:tcW w:w="2250" w:type="dxa"/>
            <w:gridSpan w:val="3"/>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H11</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城市建设用地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645.19</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99.17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81" w:hRule="exact"/>
          <w:tblHeader/>
          <w:jc w:val="center"/>
        </w:trPr>
        <w:tc>
          <w:tcPr>
            <w:tcW w:w="2250" w:type="dxa"/>
            <w:gridSpan w:val="3"/>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H22</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公路用地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5.42</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0.83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02" w:hRule="exact"/>
          <w:tblHeader/>
          <w:jc w:val="center"/>
        </w:trPr>
        <w:tc>
          <w:tcPr>
            <w:tcW w:w="2250" w:type="dxa"/>
            <w:gridSpan w:val="3"/>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w:t>
            </w:r>
          </w:p>
        </w:tc>
        <w:tc>
          <w:tcPr>
            <w:tcW w:w="2300"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总建设用地</w:t>
            </w:r>
          </w:p>
        </w:tc>
        <w:tc>
          <w:tcPr>
            <w:tcW w:w="1747"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650.61</w:t>
            </w:r>
          </w:p>
        </w:tc>
        <w:tc>
          <w:tcPr>
            <w:tcW w:w="2201" w:type="dxa"/>
            <w:tcBorders>
              <w:tl2br w:val="nil"/>
              <w:tr2bl w:val="nil"/>
            </w:tcBorders>
            <w:shd w:val="clear" w:color="auto" w:fill="auto"/>
            <w:vAlign w:val="center"/>
          </w:tcPr>
          <w:p>
            <w:pPr>
              <w:pStyle w:val="47"/>
              <w:keepNext w:val="0"/>
              <w:keepLines w:val="0"/>
              <w:pageBreakBefore w:val="0"/>
              <w:widowControl w:val="0"/>
              <w:shd w:val="clear" w:color="auto" w:fill="auto"/>
              <w:kinsoku/>
              <w:wordWrap/>
              <w:overflowPunct/>
              <w:topLinePunct w:val="0"/>
              <w:autoSpaceDE/>
              <w:autoSpaceDN/>
              <w:bidi w:val="0"/>
              <w:adjustRightInd/>
              <w:snapToGrid/>
              <w:spacing w:after="0" w:afterLines="-2147483648"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100.00</w:t>
            </w:r>
          </w:p>
        </w:tc>
      </w:tr>
    </w:tbl>
    <w:p>
      <w:pPr>
        <w:keepNext/>
        <w:keepLines/>
        <w:pageBreakBefore w:val="0"/>
        <w:widowControl w:val="0"/>
        <w:kinsoku/>
        <w:wordWrap/>
        <w:overflowPunct/>
        <w:topLinePunct w:val="0"/>
        <w:autoSpaceDE/>
        <w:autoSpaceDN/>
        <w:bidi w:val="0"/>
        <w:adjustRightInd/>
        <w:snapToGrid w:val="0"/>
        <w:spacing w:after="0" w:afterLines="0"/>
        <w:ind w:firstLine="0" w:firstLineChars="0"/>
        <w:jc w:val="left"/>
        <w:textAlignment w:val="auto"/>
        <w:outlineLvl w:val="2"/>
        <w:rPr>
          <w:rFonts w:hint="eastAsia" w:ascii="Times New Roman" w:hAnsi="Times New Roman" w:eastAsia="宋体"/>
          <w:b/>
          <w:bCs/>
          <w:smallCaps w:val="0"/>
          <w:color w:val="auto"/>
          <w:sz w:val="24"/>
          <w:szCs w:val="24"/>
          <w:highlight w:val="none"/>
          <w:lang w:val="en-US" w:eastAsia="zh-CN"/>
        </w:rPr>
      </w:pPr>
      <w:r>
        <w:rPr>
          <w:rFonts w:hint="eastAsia" w:ascii="Times New Roman" w:hAnsi="Times New Roman" w:eastAsia="宋体"/>
          <w:b/>
          <w:bCs/>
          <w:smallCaps w:val="0"/>
          <w:color w:val="auto"/>
          <w:sz w:val="24"/>
          <w:szCs w:val="24"/>
          <w:highlight w:val="none"/>
          <w:lang w:val="en-US" w:eastAsia="zh-CN"/>
        </w:rPr>
        <w:t>2.5.4市政公用设施规划</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（1）给水</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规划测算中心城区范围内最高日用水量约46621m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/d，富水片区最高日用水量约15215.4m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/d。</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（2）雨水工程规划</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为保证雨水管道系统排水通畅、检修方便，市政道路下雨水管最小管径一般取DN300。</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充分利用地形、水系进行合理分区，根据分散和直接的原则，保证雨水管道以最短路线、较小管径把雨水就近排入附近水体。</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充分利用现状雨水排放系统，同时与城市景观结合，加大生态排水力度。</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排水管渠、雨水口及</w:t>
      </w:r>
      <w:r>
        <w:rPr>
          <w:rFonts w:hint="eastAsia"/>
          <w:sz w:val="24"/>
          <w:szCs w:val="24"/>
          <w:lang w:val="en-US" w:eastAsia="zh-CN"/>
        </w:rPr>
        <w:t>时</w:t>
      </w:r>
      <w:r>
        <w:rPr>
          <w:rFonts w:hint="default" w:ascii="Times New Roman" w:hAnsi="Times New Roman" w:eastAsia="宋体"/>
          <w:sz w:val="24"/>
          <w:szCs w:val="24"/>
          <w:lang w:val="en-US" w:eastAsia="zh-CN"/>
        </w:rPr>
        <w:t>检查并要严格管理，及时疏通，以保证排水，防止内涝。</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default" w:ascii="Times New Roman" w:hAnsi="Times New Roman" w:eastAsia="宋体"/>
          <w:sz w:val="24"/>
          <w:szCs w:val="24"/>
          <w:lang w:val="en-US" w:eastAsia="zh-CN"/>
        </w:rPr>
        <w:t>为保证规划区自然生态特色，沿河应加大植被种植和保护力度，增加其涵养水的能力。在可能的地区</w:t>
      </w:r>
      <w:r>
        <w:rPr>
          <w:rFonts w:hint="eastAsia"/>
          <w:sz w:val="24"/>
          <w:szCs w:val="24"/>
          <w:lang w:val="en-US" w:eastAsia="zh-CN"/>
        </w:rPr>
        <w:t>减</w:t>
      </w:r>
      <w:r>
        <w:rPr>
          <w:rFonts w:hint="default" w:ascii="Times New Roman" w:hAnsi="Times New Roman" w:eastAsia="宋体"/>
          <w:sz w:val="24"/>
          <w:szCs w:val="24"/>
          <w:lang w:val="en-US" w:eastAsia="zh-CN"/>
        </w:rPr>
        <w:t>少不透水铺装，增加可透水铺装面积，为规划区生态环境建设和减少雨水最大流量创造有利的条件。</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（3）污水工程规划</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规划测算中心城区范围内规划每日污水处理量为33567.12m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/d；富水片区范围内规划每日污水处理量为15215.4m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/d。</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区内污水管道暂定采用D300-D500毫米排水管道</w:t>
      </w:r>
      <w:r>
        <w:rPr>
          <w:rFonts w:hint="eastAsia" w:ascii="Times New Roman" w:hAnsi="Times New Roman" w:eastAsia="宋体"/>
          <w:sz w:val="24"/>
          <w:szCs w:val="24"/>
          <w:lang w:val="en-US" w:eastAsia="zh-CN"/>
        </w:rPr>
        <w:t>，</w:t>
      </w:r>
      <w:r>
        <w:rPr>
          <w:rFonts w:hint="default" w:ascii="Times New Roman" w:hAnsi="Times New Roman" w:eastAsia="宋体"/>
          <w:sz w:val="24"/>
          <w:szCs w:val="24"/>
          <w:lang w:val="en-US" w:eastAsia="zh-CN"/>
        </w:rPr>
        <w:t>污水管道原则上布置在道路的东侧和南侧地面下。</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根据规划区地形，结合场地与道路竖向，依据城市排水规划规范相关规定，设计流速应大于流速0.6m/s，特殊情况适当减小流速，同时管道管径适当放大，利于管道维护和疏通。为便于维护管理，市政路下的污水管最小管径取D300。</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园区内计划新建一座工业废水处理厂，近期规模5000</w:t>
      </w:r>
      <w:r>
        <w:rPr>
          <w:rFonts w:hint="default" w:ascii="Times New Roman" w:hAnsi="Times New Roman" w:eastAsia="宋体"/>
          <w:sz w:val="24"/>
          <w:szCs w:val="24"/>
          <w:lang w:val="en-US" w:eastAsia="zh-CN"/>
        </w:rPr>
        <w:t>m</w:t>
      </w:r>
      <w:r>
        <w:rPr>
          <w:rFonts w:hint="eastAsia" w:ascii="Times New Roman" w:hAnsi="Times New Roman" w:eastAsia="宋体"/>
          <w:sz w:val="24"/>
          <w:szCs w:val="24"/>
          <w:vertAlign w:val="superscript"/>
          <w:lang w:val="en-US" w:eastAsia="zh-CN"/>
        </w:rPr>
        <w:t>3</w:t>
      </w:r>
      <w:r>
        <w:rPr>
          <w:rFonts w:hint="default" w:ascii="Times New Roman" w:hAnsi="Times New Roman" w:eastAsia="宋体"/>
          <w:sz w:val="24"/>
          <w:szCs w:val="24"/>
          <w:lang w:val="en-US" w:eastAsia="zh-CN"/>
        </w:rPr>
        <w:t>/d</w:t>
      </w:r>
      <w:r>
        <w:rPr>
          <w:rFonts w:hint="eastAsia" w:ascii="Times New Roman" w:hAnsi="Times New Roman" w:eastAsia="宋体"/>
          <w:sz w:val="24"/>
          <w:szCs w:val="24"/>
          <w:lang w:val="en-US" w:eastAsia="zh-CN"/>
        </w:rPr>
        <w:t>，远期规模10000</w:t>
      </w:r>
      <w:r>
        <w:rPr>
          <w:rFonts w:hint="default" w:ascii="Times New Roman" w:hAnsi="Times New Roman" w:eastAsia="宋体"/>
          <w:sz w:val="24"/>
          <w:szCs w:val="24"/>
          <w:lang w:val="en-US" w:eastAsia="zh-CN"/>
        </w:rPr>
        <w:t>m</w:t>
      </w:r>
      <w:r>
        <w:rPr>
          <w:rFonts w:hint="eastAsia" w:ascii="Times New Roman" w:hAnsi="Times New Roman" w:eastAsia="宋体"/>
          <w:sz w:val="24"/>
          <w:szCs w:val="24"/>
          <w:vertAlign w:val="superscript"/>
          <w:lang w:val="en-US" w:eastAsia="zh-CN"/>
        </w:rPr>
        <w:t>3</w:t>
      </w:r>
      <w:r>
        <w:rPr>
          <w:rFonts w:hint="default" w:ascii="Times New Roman" w:hAnsi="Times New Roman" w:eastAsia="宋体"/>
          <w:sz w:val="24"/>
          <w:szCs w:val="24"/>
          <w:lang w:val="en-US" w:eastAsia="zh-CN"/>
        </w:rPr>
        <w:t>/d</w:t>
      </w:r>
      <w:r>
        <w:rPr>
          <w:rFonts w:hint="eastAsia" w:ascii="Times New Roman" w:hAnsi="Times New Roman" w:eastAsia="宋体"/>
          <w:sz w:val="24"/>
          <w:szCs w:val="24"/>
          <w:lang w:val="en-US" w:eastAsia="zh-CN"/>
        </w:rPr>
        <w:t>，园区内工业废水将单独收集处理后尾水进入县城现有污水处理厂处理达标后排放。</w:t>
      </w:r>
      <w:r>
        <w:rPr>
          <w:rFonts w:hint="default" w:ascii="Times New Roman" w:hAnsi="Times New Roman" w:eastAsia="宋体"/>
          <w:sz w:val="24"/>
          <w:szCs w:val="24"/>
          <w:lang w:val="en-US" w:eastAsia="zh-CN"/>
        </w:rPr>
        <w:t>区内污水经污水支管汇集后，排入污水干管，再就近汇入城区污水干管，</w:t>
      </w:r>
      <w:r>
        <w:rPr>
          <w:rFonts w:hint="eastAsia" w:ascii="Times New Roman" w:hAnsi="Times New Roman" w:eastAsia="宋体"/>
          <w:sz w:val="24"/>
          <w:szCs w:val="24"/>
          <w:lang w:val="en-US" w:eastAsia="zh-CN"/>
        </w:rPr>
        <w:t>进入工业废水处理厂，</w:t>
      </w:r>
      <w:r>
        <w:rPr>
          <w:rFonts w:hint="default" w:ascii="Times New Roman" w:hAnsi="Times New Roman" w:eastAsia="宋体"/>
          <w:sz w:val="24"/>
          <w:szCs w:val="24"/>
          <w:lang w:val="en-US" w:eastAsia="zh-CN"/>
        </w:rPr>
        <w:t>最后进入商南县污水处理厂进行处理排放。</w:t>
      </w:r>
    </w:p>
    <w:p>
      <w:pPr>
        <w:pStyle w:val="8"/>
        <w:rPr>
          <w:rFonts w:hint="eastAsia"/>
          <w:lang w:val="en-US" w:eastAsia="zh-CN"/>
        </w:rPr>
      </w:pPr>
    </w:p>
    <w:p>
      <w:pPr>
        <w:spacing w:after="190"/>
        <w:sectPr>
          <w:pgSz w:w="11906" w:h="16838"/>
          <w:pgMar w:top="1440" w:right="1800" w:bottom="1440" w:left="1800" w:header="851" w:footer="992" w:gutter="0"/>
          <w:cols w:space="425" w:num="1"/>
          <w:docGrid w:type="lines" w:linePitch="381" w:charSpace="0"/>
        </w:sectPr>
      </w:pPr>
    </w:p>
    <w:p>
      <w:pPr>
        <w:keepNext w:val="0"/>
        <w:keepLines w:val="0"/>
        <w:pageBreakBefore w:val="0"/>
        <w:widowControl/>
        <w:kinsoku/>
        <w:wordWrap/>
        <w:overflowPunct/>
        <w:topLinePunct w:val="0"/>
        <w:autoSpaceDE/>
        <w:autoSpaceDN/>
        <w:bidi w:val="0"/>
        <w:snapToGrid/>
        <w:spacing w:after="0" w:afterLines="0"/>
        <w:ind w:firstLine="0" w:firstLineChars="0"/>
        <w:jc w:val="left"/>
        <w:outlineLvl w:val="0"/>
        <w:rPr>
          <w:rFonts w:hint="default" w:ascii="Times New Roman" w:hAnsi="Times New Roman" w:eastAsia="宋体"/>
          <w:b/>
          <w:smallCaps w:val="0"/>
          <w:color w:val="auto"/>
          <w:kern w:val="44"/>
          <w:sz w:val="32"/>
          <w:szCs w:val="32"/>
          <w:highlight w:val="none"/>
          <w:lang w:val="en-US" w:eastAsia="zh-CN"/>
        </w:rPr>
      </w:pPr>
      <w:bookmarkStart w:id="90" w:name="_Toc17064"/>
      <w:bookmarkStart w:id="91" w:name="_Toc25239485"/>
      <w:r>
        <w:rPr>
          <w:rFonts w:hint="eastAsia" w:ascii="Times New Roman" w:hAnsi="Times New Roman" w:eastAsia="宋体"/>
          <w:b/>
          <w:smallCaps w:val="0"/>
          <w:color w:val="auto"/>
          <w:kern w:val="44"/>
          <w:sz w:val="32"/>
          <w:szCs w:val="32"/>
          <w:highlight w:val="none"/>
          <w:lang w:val="en-US" w:eastAsia="zh-CN"/>
        </w:rPr>
        <w:t>3</w:t>
      </w:r>
      <w:r>
        <w:rPr>
          <w:rFonts w:hint="eastAsia" w:ascii="Times New Roman" w:hAnsi="Times New Roman" w:eastAsia="宋体"/>
          <w:b/>
          <w:smallCaps w:val="0"/>
          <w:color w:val="auto"/>
          <w:kern w:val="44"/>
          <w:sz w:val="32"/>
          <w:szCs w:val="32"/>
          <w:highlight w:val="none"/>
          <w:lang w:val="zh-CN"/>
        </w:rPr>
        <w:t xml:space="preserve"> 规划协调性</w:t>
      </w:r>
      <w:r>
        <w:rPr>
          <w:rFonts w:hint="eastAsia" w:ascii="Times New Roman" w:hAnsi="Times New Roman" w:eastAsia="宋体"/>
          <w:b/>
          <w:smallCaps w:val="0"/>
          <w:color w:val="auto"/>
          <w:kern w:val="44"/>
          <w:sz w:val="32"/>
          <w:szCs w:val="32"/>
          <w:highlight w:val="none"/>
          <w:lang w:val="en-US" w:eastAsia="zh-CN"/>
        </w:rPr>
        <w:t>分析</w:t>
      </w:r>
      <w:bookmarkEnd w:id="90"/>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default" w:ascii="Times New Roman" w:hAnsi="Times New Roman" w:eastAsia="宋体"/>
          <w:b/>
          <w:smallCaps w:val="0"/>
          <w:color w:val="auto"/>
          <w:kern w:val="0"/>
          <w:sz w:val="30"/>
          <w:szCs w:val="30"/>
          <w:highlight w:val="none"/>
          <w:lang w:val="en-US" w:eastAsia="zh-CN"/>
        </w:rPr>
      </w:pPr>
      <w:bookmarkStart w:id="92" w:name="_Toc16238"/>
      <w:r>
        <w:rPr>
          <w:rFonts w:hint="eastAsia" w:ascii="Times New Roman" w:hAnsi="Times New Roman" w:eastAsia="宋体"/>
          <w:b/>
          <w:smallCaps w:val="0"/>
          <w:color w:val="auto"/>
          <w:kern w:val="0"/>
          <w:sz w:val="30"/>
          <w:szCs w:val="30"/>
          <w:highlight w:val="none"/>
          <w:lang w:val="en-US" w:eastAsia="zh-CN"/>
        </w:rPr>
        <w:t>3.1</w:t>
      </w:r>
      <w:r>
        <w:rPr>
          <w:rFonts w:hint="eastAsia"/>
          <w:b/>
          <w:smallCaps w:val="0"/>
          <w:color w:val="auto"/>
          <w:kern w:val="0"/>
          <w:sz w:val="30"/>
          <w:szCs w:val="30"/>
          <w:highlight w:val="none"/>
          <w:lang w:val="en-US" w:eastAsia="zh-CN"/>
        </w:rPr>
        <w:t>政策法规协调性分析</w:t>
      </w:r>
      <w:bookmarkEnd w:id="92"/>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产业园规划基本符合《中华人民共和国文物保护法》、《陕西省文物保护条例》、</w:t>
      </w:r>
      <w:r>
        <w:rPr>
          <w:rFonts w:hint="default" w:ascii="Times New Roman" w:hAnsi="Times New Roman" w:eastAsia="宋体"/>
          <w:sz w:val="24"/>
          <w:szCs w:val="24"/>
          <w:lang w:val="en-US" w:eastAsia="zh-CN"/>
        </w:rPr>
        <w:t>《陕西省汉江丹江流域水污染防治条例</w:t>
      </w:r>
      <w:r>
        <w:rPr>
          <w:rFonts w:hint="eastAsia" w:ascii="Times New Roman" w:hAnsi="Times New Roman" w:eastAsia="宋体"/>
          <w:sz w:val="24"/>
          <w:szCs w:val="24"/>
          <w:lang w:val="en-US" w:eastAsia="zh-CN"/>
        </w:rPr>
        <w:t>（修正）</w:t>
      </w:r>
      <w:r>
        <w:rPr>
          <w:rFonts w:hint="default" w:ascii="Times New Roman" w:hAnsi="Times New Roman" w:eastAsia="宋体"/>
          <w:sz w:val="24"/>
          <w:szCs w:val="24"/>
          <w:lang w:val="en-US" w:eastAsia="zh-CN"/>
        </w:rPr>
        <w:t>》</w:t>
      </w:r>
      <w:r>
        <w:rPr>
          <w:rFonts w:hint="eastAsia" w:ascii="Times New Roman" w:hAnsi="Times New Roman" w:eastAsia="宋体"/>
          <w:sz w:val="24"/>
          <w:szCs w:val="24"/>
          <w:lang w:val="en-US" w:eastAsia="zh-CN"/>
        </w:rPr>
        <w:t>、《关于完整准确全面贯彻新发展理念做好碳达峰碳中和工作的意见》、《陕西省人民政府关于实行最严格水资源管理制度的实施意见》、《陕西省大气污染防治条例》、《陕西省水污染防治工作方案》、《陕西省蓝天保卫战2022年工作方案》、《陕西省碧水保卫战2022年工作方案》、《陕西省净土保卫战2022年工作方案》、《商洛市市蓝天保卫战2022年工作方案》、《商洛市市碧水保卫战2022年工作方案》和《商洛市市净土保卫战2022年工作方案》等要求。</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93" w:name="_Toc12400"/>
      <w:r>
        <w:rPr>
          <w:rFonts w:hint="eastAsia" w:ascii="Times New Roman" w:hAnsi="Times New Roman" w:eastAsia="宋体"/>
          <w:b/>
          <w:smallCaps w:val="0"/>
          <w:color w:val="auto"/>
          <w:kern w:val="0"/>
          <w:sz w:val="30"/>
          <w:szCs w:val="30"/>
          <w:highlight w:val="none"/>
          <w:lang w:val="en-US" w:eastAsia="zh-CN"/>
        </w:rPr>
        <w:t>3.</w:t>
      </w:r>
      <w:r>
        <w:rPr>
          <w:rFonts w:hint="eastAsia"/>
          <w:b/>
          <w:smallCaps w:val="0"/>
          <w:color w:val="auto"/>
          <w:kern w:val="0"/>
          <w:sz w:val="30"/>
          <w:szCs w:val="30"/>
          <w:highlight w:val="none"/>
          <w:lang w:val="en-US" w:eastAsia="zh-CN"/>
        </w:rPr>
        <w:t>2</w:t>
      </w:r>
      <w:r>
        <w:rPr>
          <w:rFonts w:hint="eastAsia" w:ascii="Times New Roman" w:hAnsi="Times New Roman" w:eastAsia="宋体"/>
          <w:b/>
          <w:smallCaps w:val="0"/>
          <w:color w:val="auto"/>
          <w:kern w:val="0"/>
          <w:sz w:val="30"/>
          <w:szCs w:val="30"/>
          <w:highlight w:val="none"/>
          <w:lang w:val="en-US" w:eastAsia="zh-CN"/>
        </w:rPr>
        <w:t>上层规划协调性分析</w:t>
      </w:r>
      <w:bookmarkEnd w:id="93"/>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上层位规划为国家级、陕西省和</w:t>
      </w:r>
      <w:r>
        <w:rPr>
          <w:rFonts w:hint="eastAsia"/>
          <w:sz w:val="24"/>
          <w:szCs w:val="24"/>
          <w:lang w:val="en-US" w:eastAsia="zh-CN"/>
        </w:rPr>
        <w:t>商</w:t>
      </w:r>
      <w:r>
        <w:rPr>
          <w:rFonts w:hint="eastAsia" w:ascii="Times New Roman" w:hAnsi="Times New Roman" w:eastAsia="宋体"/>
          <w:sz w:val="24"/>
          <w:szCs w:val="24"/>
          <w:lang w:val="en-US" w:eastAsia="zh-CN"/>
        </w:rPr>
        <w:t>洛市各类规划，主要包括《“十四五”循环经济发展规划》、《陕西省“十四五”生态环境保护规划》、《商洛市“十四五”生态环境保护规划》、《商洛市城市总体规划（2011-2020）修改》、《商南县县城总体规划（2017-2035年）》、《商洛市开发区发展规划（2021-2035年）》等。</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根据对规划目标、规模、布局等各规划要素与上层位规划的符合性分析可知，规划与各上层规划均基本符合。</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94" w:name="_Toc31258"/>
      <w:r>
        <w:rPr>
          <w:rFonts w:hint="eastAsia" w:ascii="Times New Roman" w:hAnsi="Times New Roman" w:eastAsia="宋体"/>
          <w:b/>
          <w:smallCaps w:val="0"/>
          <w:color w:val="auto"/>
          <w:kern w:val="0"/>
          <w:sz w:val="30"/>
          <w:szCs w:val="30"/>
          <w:highlight w:val="none"/>
          <w:lang w:val="en-US" w:eastAsia="zh-CN"/>
        </w:rPr>
        <w:t>3.</w:t>
      </w:r>
      <w:r>
        <w:rPr>
          <w:rFonts w:hint="eastAsia"/>
          <w:b/>
          <w:smallCaps w:val="0"/>
          <w:color w:val="auto"/>
          <w:kern w:val="0"/>
          <w:sz w:val="30"/>
          <w:szCs w:val="30"/>
          <w:highlight w:val="none"/>
          <w:lang w:val="en-US" w:eastAsia="zh-CN"/>
        </w:rPr>
        <w:t>3</w:t>
      </w:r>
      <w:r>
        <w:rPr>
          <w:rFonts w:hint="eastAsia" w:ascii="Times New Roman" w:hAnsi="Times New Roman" w:eastAsia="宋体"/>
          <w:b/>
          <w:smallCaps w:val="0"/>
          <w:color w:val="auto"/>
          <w:kern w:val="0"/>
          <w:sz w:val="30"/>
          <w:szCs w:val="30"/>
          <w:highlight w:val="none"/>
          <w:lang w:val="en-US" w:eastAsia="zh-CN"/>
        </w:rPr>
        <w:t>与功能区规划协调性分析</w:t>
      </w:r>
      <w:bookmarkEnd w:id="94"/>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评价采用通过叠图法对比规划布局与区域主体功能区规划、生态功能区划、环境功能区划和环境敏感区之间的关系，分析规划在空间准入方面的符合性。通过分析，本次产业园规划与国家级、省级主体功能区规划在功能定位、开发原则和环境政策要求等方面符合性。</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default" w:ascii="Times New Roman" w:hAnsi="Times New Roman" w:eastAsia="宋体"/>
          <w:b/>
          <w:smallCaps w:val="0"/>
          <w:color w:val="auto"/>
          <w:kern w:val="0"/>
          <w:sz w:val="30"/>
          <w:szCs w:val="30"/>
          <w:highlight w:val="none"/>
          <w:lang w:val="en-US" w:eastAsia="zh-CN"/>
        </w:rPr>
      </w:pPr>
      <w:bookmarkStart w:id="95" w:name="_Toc1938706"/>
      <w:bookmarkStart w:id="96" w:name="_Toc484703011"/>
      <w:bookmarkStart w:id="97" w:name="_Toc514348110"/>
      <w:bookmarkStart w:id="98" w:name="_Toc524682763"/>
      <w:bookmarkStart w:id="99" w:name="_Toc488909526"/>
      <w:bookmarkStart w:id="100" w:name="_Toc19383"/>
      <w:bookmarkStart w:id="101" w:name="_Toc489222512"/>
      <w:bookmarkStart w:id="102" w:name="_Toc524684367"/>
      <w:bookmarkStart w:id="103" w:name="_Toc3834"/>
      <w:r>
        <w:rPr>
          <w:rFonts w:hint="eastAsia" w:ascii="Times New Roman" w:hAnsi="Times New Roman" w:eastAsia="宋体"/>
          <w:b/>
          <w:smallCaps w:val="0"/>
          <w:color w:val="auto"/>
          <w:kern w:val="0"/>
          <w:sz w:val="30"/>
          <w:szCs w:val="30"/>
          <w:highlight w:val="none"/>
          <w:lang w:val="en-US" w:eastAsia="zh-CN"/>
        </w:rPr>
        <w:t>3.</w:t>
      </w:r>
      <w:r>
        <w:rPr>
          <w:rFonts w:hint="eastAsia"/>
          <w:b/>
          <w:smallCaps w:val="0"/>
          <w:color w:val="auto"/>
          <w:kern w:val="0"/>
          <w:sz w:val="30"/>
          <w:szCs w:val="30"/>
          <w:highlight w:val="none"/>
          <w:lang w:val="en-US" w:eastAsia="zh-CN"/>
        </w:rPr>
        <w:t>4</w:t>
      </w:r>
      <w:r>
        <w:rPr>
          <w:rFonts w:hint="eastAsia" w:ascii="Times New Roman" w:hAnsi="Times New Roman" w:eastAsia="宋体"/>
          <w:b/>
          <w:smallCaps w:val="0"/>
          <w:color w:val="auto"/>
          <w:kern w:val="0"/>
          <w:sz w:val="30"/>
          <w:szCs w:val="30"/>
          <w:highlight w:val="none"/>
          <w:lang w:val="en-US" w:eastAsia="zh-CN"/>
        </w:rPr>
        <w:t>与生态保护红线</w:t>
      </w:r>
      <w:bookmarkEnd w:id="95"/>
      <w:bookmarkEnd w:id="96"/>
      <w:bookmarkEnd w:id="97"/>
      <w:bookmarkEnd w:id="98"/>
      <w:bookmarkEnd w:id="99"/>
      <w:bookmarkEnd w:id="100"/>
      <w:bookmarkEnd w:id="101"/>
      <w:bookmarkEnd w:id="102"/>
      <w:r>
        <w:rPr>
          <w:rFonts w:hint="eastAsia" w:ascii="Times New Roman" w:hAnsi="Times New Roman" w:eastAsia="宋体"/>
          <w:b/>
          <w:smallCaps w:val="0"/>
          <w:color w:val="auto"/>
          <w:kern w:val="0"/>
          <w:sz w:val="30"/>
          <w:szCs w:val="30"/>
          <w:highlight w:val="none"/>
          <w:lang w:val="en-US" w:eastAsia="zh-CN"/>
        </w:rPr>
        <w:t>符合性分析</w:t>
      </w:r>
      <w:bookmarkEnd w:id="103"/>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根据《生态保护红线划定指南》、《陕西省生态保护红线划定技术方案》</w:t>
      </w:r>
      <w:r>
        <w:rPr>
          <w:rFonts w:hint="eastAsia"/>
          <w:sz w:val="24"/>
          <w:szCs w:val="24"/>
          <w:lang w:val="en-US" w:eastAsia="zh-CN"/>
        </w:rPr>
        <w:t>、《商洛市“三线一单”》</w:t>
      </w:r>
      <w:r>
        <w:rPr>
          <w:rFonts w:hint="eastAsia" w:ascii="Times New Roman" w:hAnsi="Times New Roman" w:eastAsia="宋体"/>
          <w:sz w:val="24"/>
          <w:szCs w:val="24"/>
          <w:lang w:val="en-US" w:eastAsia="zh-CN"/>
        </w:rPr>
        <w:t>和《“三线一单”编制技术指南（试行）》，在国土空间范围内，按照资源环境承载能力和国土空间开发适宜性评价技术方法，开展生态功能重要性评估和生态环境敏感性评估，确定水源涵养、水土保持、生物多样性维护和防风固沙等生态功能重要区域及水土流失、土地沙化等生态环境敏感区域，纳入生态空间识别范围。</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根据科学评估结果，将评估识别出的生态功能极重要区和生态环境极敏感区进行叠加合并，并与国家公园、自然保护区、森林公园的生态保育区和核心景观区、风景名胜区的核心景区、地质公园的地质遗迹保护区、湿地公园的湿地保育区和恢复重建区、饮用水水源地一级保护区、水产种质资源保护区的核心区等禁止开发区域以及一级国家级公益林、重要水库、重要湿地等重要生态保护地进行校验，形成生态保护红线空间叠加图，确保涵盖有必要严格保护的各类保护地。</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 xml:space="preserve">结合科学评估结果，梳理识别未纳入生态保护红线的风景名胜区、饮用水水源保护区、森林公园、地质公园、湿地公园、水产种质资源保护区、自然遗产等自然保护地区域，未纳入生态保护红线的生态极重要极敏感区域内的国家二级公益林，秦岭生态功能区重要区域以及黄河流域13个区县水土流失敏感区域，将其划为一般生态空间。 </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560" w:firstLineChars="200"/>
        <w:textAlignment w:val="auto"/>
      </w:pPr>
    </w:p>
    <w:p>
      <w:pPr>
        <w:rPr>
          <w:rFonts w:hint="eastAsia" w:ascii="Times New Roman" w:hAnsi="Times New Roman" w:eastAsia="宋体"/>
          <w:b/>
          <w:smallCaps w:val="0"/>
          <w:color w:val="auto"/>
          <w:kern w:val="44"/>
          <w:sz w:val="32"/>
          <w:szCs w:val="32"/>
          <w:highlight w:val="none"/>
          <w:lang w:val="zh-CN"/>
        </w:rPr>
      </w:pPr>
      <w:r>
        <w:rPr>
          <w:rFonts w:hint="eastAsia" w:ascii="Times New Roman" w:hAnsi="Times New Roman" w:eastAsia="宋体"/>
          <w:b/>
          <w:smallCaps w:val="0"/>
          <w:color w:val="auto"/>
          <w:kern w:val="44"/>
          <w:sz w:val="32"/>
          <w:szCs w:val="32"/>
          <w:highlight w:val="none"/>
          <w:lang w:val="zh-CN"/>
        </w:rPr>
        <w:br w:type="page"/>
      </w:r>
    </w:p>
    <w:p>
      <w:pPr>
        <w:keepNext w:val="0"/>
        <w:keepLines w:val="0"/>
        <w:pageBreakBefore w:val="0"/>
        <w:widowControl/>
        <w:kinsoku/>
        <w:wordWrap/>
        <w:overflowPunct/>
        <w:topLinePunct w:val="0"/>
        <w:autoSpaceDE/>
        <w:autoSpaceDN/>
        <w:bidi w:val="0"/>
        <w:snapToGrid/>
        <w:spacing w:after="0" w:afterLines="0"/>
        <w:ind w:firstLine="0" w:firstLineChars="0"/>
        <w:jc w:val="left"/>
        <w:outlineLvl w:val="0"/>
        <w:rPr>
          <w:rFonts w:ascii="Times New Roman" w:hAnsi="Times New Roman" w:eastAsia="宋体"/>
          <w:b/>
          <w:smallCaps w:val="0"/>
          <w:color w:val="auto"/>
          <w:kern w:val="44"/>
          <w:sz w:val="32"/>
          <w:szCs w:val="32"/>
          <w:highlight w:val="none"/>
          <w:lang w:val="zh-CN"/>
        </w:rPr>
      </w:pPr>
      <w:bookmarkStart w:id="104" w:name="_Toc25332"/>
      <w:r>
        <w:rPr>
          <w:rFonts w:hint="eastAsia" w:ascii="Times New Roman" w:hAnsi="Times New Roman" w:eastAsia="宋体"/>
          <w:b/>
          <w:smallCaps w:val="0"/>
          <w:color w:val="auto"/>
          <w:kern w:val="44"/>
          <w:sz w:val="32"/>
          <w:szCs w:val="32"/>
          <w:highlight w:val="none"/>
          <w:lang w:val="en-US" w:eastAsia="zh-CN"/>
        </w:rPr>
        <w:t>4</w:t>
      </w:r>
      <w:r>
        <w:rPr>
          <w:rFonts w:hint="eastAsia" w:ascii="Times New Roman" w:hAnsi="Times New Roman" w:eastAsia="宋体"/>
          <w:b/>
          <w:smallCaps w:val="0"/>
          <w:color w:val="auto"/>
          <w:kern w:val="44"/>
          <w:sz w:val="32"/>
          <w:szCs w:val="32"/>
          <w:highlight w:val="none"/>
          <w:lang w:val="zh-CN"/>
        </w:rPr>
        <w:t xml:space="preserve"> </w:t>
      </w:r>
      <w:r>
        <w:rPr>
          <w:rFonts w:hint="eastAsia" w:ascii="Times New Roman" w:hAnsi="Times New Roman" w:eastAsia="宋体"/>
          <w:b/>
          <w:smallCaps w:val="0"/>
          <w:color w:val="auto"/>
          <w:kern w:val="44"/>
          <w:sz w:val="32"/>
          <w:szCs w:val="32"/>
          <w:highlight w:val="none"/>
          <w:lang w:val="en-US" w:eastAsia="zh-CN"/>
        </w:rPr>
        <w:t>产业园</w:t>
      </w:r>
      <w:r>
        <w:rPr>
          <w:rFonts w:hint="eastAsia" w:ascii="Times New Roman" w:hAnsi="Times New Roman" w:eastAsia="宋体"/>
          <w:b/>
          <w:smallCaps w:val="0"/>
          <w:color w:val="auto"/>
          <w:kern w:val="44"/>
          <w:sz w:val="32"/>
          <w:szCs w:val="32"/>
          <w:highlight w:val="none"/>
          <w:lang w:val="zh-CN"/>
        </w:rPr>
        <w:t>现状调查与评价</w:t>
      </w:r>
      <w:bookmarkEnd w:id="91"/>
      <w:bookmarkEnd w:id="104"/>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zh-CN"/>
        </w:rPr>
      </w:pPr>
      <w:bookmarkStart w:id="105" w:name="_Toc13988"/>
      <w:bookmarkStart w:id="106" w:name="_Toc25239486"/>
      <w:r>
        <w:rPr>
          <w:rFonts w:hint="eastAsia" w:ascii="Times New Roman" w:hAnsi="Times New Roman" w:eastAsia="宋体"/>
          <w:b/>
          <w:smallCaps w:val="0"/>
          <w:color w:val="auto"/>
          <w:kern w:val="0"/>
          <w:sz w:val="30"/>
          <w:szCs w:val="30"/>
          <w:highlight w:val="none"/>
          <w:lang w:val="en-US" w:eastAsia="zh-CN"/>
        </w:rPr>
        <w:t>4</w:t>
      </w:r>
      <w:r>
        <w:rPr>
          <w:rFonts w:hint="eastAsia" w:ascii="Times New Roman" w:hAnsi="Times New Roman" w:eastAsia="宋体"/>
          <w:b/>
          <w:smallCaps w:val="0"/>
          <w:color w:val="auto"/>
          <w:kern w:val="0"/>
          <w:sz w:val="30"/>
          <w:szCs w:val="30"/>
          <w:highlight w:val="none"/>
          <w:lang w:val="zh-CN"/>
        </w:rPr>
        <w:t>.1 社会经济概况</w:t>
      </w:r>
      <w:bookmarkEnd w:id="105"/>
    </w:p>
    <w:bookmarkEnd w:id="106"/>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cstheme="minorBidi"/>
          <w:kern w:val="2"/>
          <w:sz w:val="24"/>
          <w:szCs w:val="24"/>
          <w:u w:val="none"/>
          <w:shd w:val="clear"/>
          <w:lang w:val="en-US" w:eastAsia="zh-CN" w:bidi="ar-SA"/>
        </w:rPr>
      </w:pPr>
      <w:r>
        <w:rPr>
          <w:rFonts w:hint="eastAsia" w:ascii="Times New Roman" w:hAnsi="Times New Roman" w:eastAsia="宋体" w:cstheme="minorBidi"/>
          <w:kern w:val="2"/>
          <w:sz w:val="24"/>
          <w:szCs w:val="24"/>
          <w:u w:val="none"/>
          <w:shd w:val="clear"/>
          <w:lang w:val="en-US" w:eastAsia="zh-CN" w:bidi="ar-SA"/>
        </w:rPr>
        <w:t>商南县县域工业集中区成立于2009年8月，包含县城和富水两个片区</w:t>
      </w:r>
      <w:r>
        <w:rPr>
          <w:rFonts w:hint="eastAsia" w:cstheme="minorBidi"/>
          <w:kern w:val="2"/>
          <w:sz w:val="24"/>
          <w:szCs w:val="24"/>
          <w:u w:val="none"/>
          <w:shd w:val="clear"/>
          <w:lang w:val="en-US" w:eastAsia="zh-CN" w:bidi="ar-SA"/>
        </w:rPr>
        <w:t>；</w:t>
      </w:r>
      <w:r>
        <w:rPr>
          <w:rFonts w:hint="eastAsia" w:ascii="Times New Roman" w:hAnsi="Times New Roman" w:eastAsia="宋体" w:cstheme="minorBidi"/>
          <w:kern w:val="2"/>
          <w:sz w:val="24"/>
          <w:szCs w:val="24"/>
          <w:u w:val="none"/>
          <w:shd w:val="clear"/>
          <w:lang w:val="en-US" w:eastAsia="zh-CN" w:bidi="ar-SA"/>
        </w:rPr>
        <w:t>2010年10月被陕西省人民政府列为省级重点建设县域工业集中区</w:t>
      </w:r>
      <w:r>
        <w:rPr>
          <w:rFonts w:hint="eastAsia" w:cstheme="minorBidi"/>
          <w:kern w:val="2"/>
          <w:sz w:val="24"/>
          <w:szCs w:val="24"/>
          <w:u w:val="none"/>
          <w:shd w:val="clear"/>
          <w:lang w:val="en-US" w:eastAsia="zh-CN" w:bidi="ar-SA"/>
        </w:rPr>
        <w:t>；</w:t>
      </w:r>
      <w:r>
        <w:rPr>
          <w:rFonts w:hint="eastAsia" w:ascii="Times New Roman" w:hAnsi="Times New Roman" w:eastAsia="宋体" w:cstheme="minorBidi"/>
          <w:kern w:val="2"/>
          <w:sz w:val="24"/>
          <w:szCs w:val="24"/>
          <w:u w:val="none"/>
          <w:shd w:val="clear"/>
          <w:lang w:val="en-US" w:eastAsia="zh-CN" w:bidi="ar-SA"/>
        </w:rPr>
        <w:t>2018年2月集中区被国家发改委等5部委列入《国家开发区公告目录》</w:t>
      </w:r>
      <w:r>
        <w:rPr>
          <w:rFonts w:hint="eastAsia" w:cstheme="minorBidi"/>
          <w:kern w:val="2"/>
          <w:sz w:val="24"/>
          <w:szCs w:val="24"/>
          <w:u w:val="none"/>
          <w:shd w:val="clear"/>
          <w:lang w:val="en-US" w:eastAsia="zh-CN" w:bidi="ar-SA"/>
        </w:rPr>
        <w:t>；</w:t>
      </w:r>
      <w:r>
        <w:rPr>
          <w:rFonts w:hint="eastAsia" w:ascii="Times New Roman" w:hAnsi="Times New Roman" w:eastAsia="宋体" w:cstheme="minorBidi"/>
          <w:kern w:val="2"/>
          <w:sz w:val="24"/>
          <w:szCs w:val="24"/>
          <w:u w:val="none"/>
          <w:shd w:val="clear"/>
          <w:lang w:val="en-US" w:eastAsia="zh-CN" w:bidi="ar-SA"/>
        </w:rPr>
        <w:t>2020年成功创建为省级“创新转型示范”园区</w:t>
      </w:r>
      <w:r>
        <w:rPr>
          <w:rFonts w:hint="eastAsia" w:cstheme="minorBidi"/>
          <w:kern w:val="2"/>
          <w:sz w:val="24"/>
          <w:szCs w:val="24"/>
          <w:u w:val="none"/>
          <w:shd w:val="clear"/>
          <w:lang w:val="en-US" w:eastAsia="zh-CN" w:bidi="ar-SA"/>
        </w:rPr>
        <w:t>，</w:t>
      </w:r>
      <w:r>
        <w:rPr>
          <w:rFonts w:hint="eastAsia" w:ascii="Times New Roman" w:hAnsi="Times New Roman" w:eastAsia="宋体" w:cstheme="minorBidi"/>
          <w:kern w:val="2"/>
          <w:sz w:val="24"/>
          <w:szCs w:val="24"/>
          <w:u w:val="none"/>
          <w:shd w:val="clear"/>
          <w:lang w:val="en-US" w:eastAsia="zh-CN" w:bidi="ar-SA"/>
        </w:rPr>
        <w:t>目前初步形成以“装备制造、轻工电子、绿色食品、新型建材、新型材料”为主导的产业体系。园区被省政府授予“县域工业集中区争先进位奖”</w:t>
      </w:r>
      <w:r>
        <w:rPr>
          <w:rFonts w:hint="eastAsia" w:cstheme="minorBidi"/>
          <w:kern w:val="2"/>
          <w:sz w:val="24"/>
          <w:szCs w:val="24"/>
          <w:u w:val="none"/>
          <w:shd w:val="clear"/>
          <w:lang w:val="en-US" w:eastAsia="zh-CN" w:bidi="ar-SA"/>
        </w:rPr>
        <w:t>；</w:t>
      </w:r>
      <w:r>
        <w:rPr>
          <w:rFonts w:hint="eastAsia" w:ascii="Times New Roman" w:hAnsi="Times New Roman" w:eastAsia="宋体" w:cstheme="minorBidi"/>
          <w:kern w:val="2"/>
          <w:sz w:val="24"/>
          <w:szCs w:val="24"/>
          <w:u w:val="none"/>
          <w:shd w:val="clear"/>
          <w:lang w:val="en-US" w:eastAsia="zh-CN" w:bidi="ar-SA"/>
        </w:rPr>
        <w:t>被市委、市政府授予“市级文明单位”“工业集中区建设先进集体”“工业经济先进集体”“重大项目建设工作先进集体”“工业集中区建设优秀单位”“商洛市循环示范园区”等荣誉称号。</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cstheme="minorBidi"/>
          <w:kern w:val="2"/>
          <w:sz w:val="24"/>
          <w:szCs w:val="24"/>
          <w:u w:val="none"/>
          <w:shd w:val="clear"/>
          <w:lang w:val="en-US" w:eastAsia="zh-CN" w:bidi="ar-SA"/>
        </w:rPr>
      </w:pPr>
      <w:r>
        <w:rPr>
          <w:rFonts w:hint="eastAsia" w:ascii="Times New Roman" w:hAnsi="Times New Roman" w:eastAsia="宋体" w:cstheme="minorBidi"/>
          <w:kern w:val="2"/>
          <w:sz w:val="24"/>
          <w:szCs w:val="24"/>
          <w:u w:val="none"/>
          <w:shd w:val="clear"/>
          <w:lang w:val="en-US" w:eastAsia="zh-CN" w:bidi="ar-SA"/>
        </w:rPr>
        <w:t>商南工业集中区规划总面积6.56平方公里</w:t>
      </w:r>
      <w:r>
        <w:rPr>
          <w:rFonts w:hint="eastAsia" w:cstheme="minorBidi"/>
          <w:kern w:val="2"/>
          <w:sz w:val="24"/>
          <w:szCs w:val="24"/>
          <w:u w:val="none"/>
          <w:shd w:val="clear"/>
          <w:lang w:val="en-US" w:eastAsia="zh-CN" w:bidi="ar-SA"/>
        </w:rPr>
        <w:t>，</w:t>
      </w:r>
      <w:r>
        <w:rPr>
          <w:rFonts w:hint="eastAsia" w:ascii="Times New Roman" w:hAnsi="Times New Roman" w:eastAsia="宋体" w:cstheme="minorBidi"/>
          <w:kern w:val="2"/>
          <w:sz w:val="24"/>
          <w:szCs w:val="24"/>
          <w:u w:val="none"/>
          <w:shd w:val="clear"/>
          <w:lang w:val="en-US" w:eastAsia="zh-CN" w:bidi="ar-SA"/>
        </w:rPr>
        <w:t>包括县城片区和富水片区，目前已建成面积2.98平方公里。“十三五”以来，工业集中区加快招商引资，累计新引进企业42户，完成招商引资到位资金约23亿元。国漆科技产业园、万达智造产业园、虎之翼高新技术科技产业园、雨力洁管业、汽车检测线等项目建成投产运营</w:t>
      </w:r>
      <w:r>
        <w:rPr>
          <w:rFonts w:hint="eastAsia" w:cstheme="minorBidi"/>
          <w:kern w:val="2"/>
          <w:sz w:val="24"/>
          <w:szCs w:val="24"/>
          <w:u w:val="none"/>
          <w:shd w:val="clear"/>
          <w:lang w:val="en-US" w:eastAsia="zh-CN" w:bidi="ar-SA"/>
        </w:rPr>
        <w:t>；</w:t>
      </w:r>
      <w:r>
        <w:rPr>
          <w:rFonts w:hint="eastAsia" w:ascii="Times New Roman" w:hAnsi="Times New Roman" w:eastAsia="宋体" w:cstheme="minorBidi"/>
          <w:kern w:val="2"/>
          <w:sz w:val="24"/>
          <w:szCs w:val="24"/>
          <w:u w:val="none"/>
          <w:shd w:val="clear"/>
          <w:lang w:val="en-US" w:eastAsia="zh-CN" w:bidi="ar-SA"/>
        </w:rPr>
        <w:t>中药饮片加工、耐火材料、精密导轨、现代科技孵化园等项目稳步推进，累计完成固定资产投资近75亿元。截止2020年，园区实现工业产值56.5亿元，工业增加值17.54亿元，营业收入55.9亿元，上缴税金8192万元，带动就业6329 人。</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zh-CN"/>
        </w:rPr>
      </w:pPr>
      <w:bookmarkStart w:id="107" w:name="_Toc30312"/>
      <w:r>
        <w:rPr>
          <w:rFonts w:hint="eastAsia" w:ascii="Times New Roman" w:hAnsi="Times New Roman" w:eastAsia="宋体"/>
          <w:b/>
          <w:smallCaps w:val="0"/>
          <w:color w:val="auto"/>
          <w:kern w:val="0"/>
          <w:sz w:val="30"/>
          <w:szCs w:val="30"/>
          <w:highlight w:val="none"/>
          <w:lang w:val="en-US" w:eastAsia="zh-CN"/>
        </w:rPr>
        <w:t>4.2</w:t>
      </w:r>
      <w:r>
        <w:rPr>
          <w:rFonts w:hint="eastAsia"/>
          <w:b/>
          <w:smallCaps w:val="0"/>
          <w:color w:val="auto"/>
          <w:kern w:val="0"/>
          <w:sz w:val="30"/>
          <w:szCs w:val="30"/>
          <w:highlight w:val="none"/>
          <w:lang w:val="en-US" w:eastAsia="zh-CN"/>
        </w:rPr>
        <w:t>基础</w:t>
      </w:r>
      <w:r>
        <w:rPr>
          <w:rFonts w:hint="eastAsia" w:ascii="Times New Roman" w:hAnsi="Times New Roman" w:eastAsia="宋体"/>
          <w:b/>
          <w:smallCaps w:val="0"/>
          <w:color w:val="auto"/>
          <w:kern w:val="0"/>
          <w:sz w:val="30"/>
          <w:szCs w:val="30"/>
          <w:highlight w:val="none"/>
          <w:lang w:val="zh-CN"/>
        </w:rPr>
        <w:t>设施建设现状</w:t>
      </w:r>
      <w:bookmarkEnd w:id="107"/>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十三五”以来，商南经开区（工业集中区）加快补齐基础设施短板，累计投资2.3亿元配套建设了中小企业孵化园二期及厂房改造、沐河街道路北延段、工业大道亮化、园区导视牌等工程，自来水、天然气管网、电力专用线、金融营业网点、学校等配套服务设施一应俱全，有效解决了入区企业住宿、出行及生产生活难题。交通及绿化设施加快建设，县城片区形成“三横、三纵”的园区干道网格局及“一廊、二心、三轴”的园区绿地系统布局结构</w:t>
      </w:r>
      <w:r>
        <w:rPr>
          <w:rFonts w:hint="eastAsia"/>
          <w:sz w:val="24"/>
          <w:szCs w:val="24"/>
          <w:lang w:val="en-US" w:eastAsia="zh-CN"/>
        </w:rPr>
        <w:t>；</w:t>
      </w:r>
      <w:r>
        <w:rPr>
          <w:rFonts w:hint="eastAsia" w:ascii="Times New Roman" w:hAnsi="Times New Roman" w:eastAsia="宋体"/>
          <w:sz w:val="24"/>
          <w:szCs w:val="24"/>
          <w:lang w:val="en-US" w:eastAsia="zh-CN"/>
        </w:rPr>
        <w:t>富水片区形成“一核、一带、两横、两纵、多中心”的园区空间布局和绿地系统布局结构。</w:t>
      </w:r>
    </w:p>
    <w:p>
      <w:pPr>
        <w:pStyle w:val="2"/>
        <w:rPr>
          <w:rFonts w:hint="eastAsia"/>
          <w:lang w:val="en-US" w:eastAsia="zh-CN"/>
        </w:rPr>
      </w:pP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default" w:ascii="Times New Roman" w:hAnsi="Times New Roman" w:eastAsia="宋体"/>
          <w:b/>
          <w:smallCaps w:val="0"/>
          <w:color w:val="auto"/>
          <w:kern w:val="0"/>
          <w:sz w:val="30"/>
          <w:szCs w:val="30"/>
          <w:highlight w:val="none"/>
          <w:lang w:val="en-US" w:eastAsia="zh-CN"/>
        </w:rPr>
      </w:pPr>
      <w:bookmarkStart w:id="108" w:name="_Toc18834"/>
      <w:r>
        <w:rPr>
          <w:rFonts w:hint="eastAsia" w:ascii="Times New Roman" w:hAnsi="Times New Roman" w:eastAsia="宋体"/>
          <w:b/>
          <w:smallCaps w:val="0"/>
          <w:color w:val="auto"/>
          <w:kern w:val="0"/>
          <w:sz w:val="30"/>
          <w:szCs w:val="30"/>
          <w:highlight w:val="none"/>
          <w:lang w:val="en-US" w:eastAsia="zh-CN"/>
        </w:rPr>
        <w:t>4.3土地利用现状</w:t>
      </w:r>
      <w:bookmarkEnd w:id="108"/>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整个园区工业用地与居住用地混杂，工业用地未形成集中连片的集聚片区，居住环境也有所影响，并在园区周边存在大量的山体、农林用地及闲置用地，工业集聚效益不足，且公共配套欠缺。</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现状工业集中区建成片区</w:t>
      </w:r>
      <w:r>
        <w:rPr>
          <w:rFonts w:hint="eastAsia"/>
          <w:sz w:val="24"/>
          <w:szCs w:val="24"/>
          <w:lang w:val="en-US" w:eastAsia="zh-CN"/>
        </w:rPr>
        <w:t>，</w:t>
      </w:r>
      <w:r>
        <w:rPr>
          <w:rFonts w:hint="eastAsia" w:ascii="Times New Roman" w:hAnsi="Times New Roman" w:eastAsia="宋体"/>
          <w:sz w:val="24"/>
          <w:szCs w:val="24"/>
          <w:lang w:val="en-US" w:eastAsia="zh-CN"/>
        </w:rPr>
        <w:t>整体公共服务设施少，公共设施类别单一</w:t>
      </w:r>
      <w:r>
        <w:rPr>
          <w:rFonts w:hint="eastAsia"/>
          <w:sz w:val="24"/>
          <w:szCs w:val="24"/>
          <w:lang w:val="en-US" w:eastAsia="zh-CN"/>
        </w:rPr>
        <w:t>，</w:t>
      </w:r>
      <w:r>
        <w:rPr>
          <w:rFonts w:hint="eastAsia" w:ascii="Times New Roman" w:hAnsi="Times New Roman" w:eastAsia="宋体"/>
          <w:sz w:val="24"/>
          <w:szCs w:val="24"/>
          <w:lang w:val="en-US" w:eastAsia="zh-CN"/>
        </w:rPr>
        <w:t>缺乏必要的生活服务配套</w:t>
      </w:r>
      <w:r>
        <w:rPr>
          <w:rFonts w:hint="eastAsia"/>
          <w:sz w:val="24"/>
          <w:szCs w:val="24"/>
          <w:lang w:val="en-US" w:eastAsia="zh-CN"/>
        </w:rPr>
        <w:t>，</w:t>
      </w:r>
      <w:r>
        <w:rPr>
          <w:rFonts w:hint="eastAsia" w:ascii="Times New Roman" w:hAnsi="Times New Roman" w:eastAsia="宋体"/>
          <w:sz w:val="24"/>
          <w:szCs w:val="24"/>
          <w:lang w:val="en-US" w:eastAsia="zh-CN"/>
        </w:rPr>
        <w:t>现状路网骨架基本成型，但仍需进一步打通断头路，并增加支路，便于片区内部疏散。区域内存在大量村民自建房，多以4-6层为主</w:t>
      </w:r>
      <w:r>
        <w:rPr>
          <w:rFonts w:hint="eastAsia"/>
          <w:sz w:val="24"/>
          <w:szCs w:val="24"/>
          <w:lang w:val="en-US" w:eastAsia="zh-CN"/>
        </w:rPr>
        <w:t>，</w:t>
      </w:r>
      <w:r>
        <w:rPr>
          <w:rFonts w:hint="eastAsia" w:ascii="Times New Roman" w:hAnsi="Times New Roman" w:eastAsia="宋体"/>
          <w:sz w:val="24"/>
          <w:szCs w:val="24"/>
          <w:lang w:val="en-US" w:eastAsia="zh-CN"/>
        </w:rPr>
        <w:t>建筑风貌不统一</w:t>
      </w:r>
      <w:r>
        <w:rPr>
          <w:rFonts w:hint="eastAsia"/>
          <w:sz w:val="24"/>
          <w:szCs w:val="24"/>
          <w:lang w:val="en-US" w:eastAsia="zh-CN"/>
        </w:rPr>
        <w:t>，</w:t>
      </w:r>
      <w:r>
        <w:rPr>
          <w:rFonts w:hint="eastAsia" w:ascii="Times New Roman" w:hAnsi="Times New Roman" w:eastAsia="宋体"/>
          <w:sz w:val="24"/>
          <w:szCs w:val="24"/>
          <w:lang w:val="en-US" w:eastAsia="zh-CN"/>
        </w:rPr>
        <w:t>人居环境一般。</w:t>
      </w:r>
    </w:p>
    <w:p>
      <w:pPr>
        <w:keepNext w:val="0"/>
        <w:keepLines w:val="0"/>
        <w:pageBreakBefore w:val="0"/>
        <w:widowControl w:val="0"/>
        <w:tabs>
          <w:tab w:val="left" w:pos="720"/>
        </w:tabs>
        <w:kinsoku/>
        <w:wordWrap/>
        <w:overflowPunct/>
        <w:topLinePunct w:val="0"/>
        <w:autoSpaceDE/>
        <w:autoSpaceDN/>
        <w:bidi w:val="0"/>
        <w:adjustRightInd/>
        <w:snapToGrid w:val="0"/>
        <w:spacing w:after="0" w:afterLines="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此外，受制于河流、道路、坡塘地等地形地貌的原因，园区各功能片区的地块分割狭长、呈不规则形</w:t>
      </w:r>
      <w:r>
        <w:rPr>
          <w:rFonts w:hint="eastAsia"/>
          <w:sz w:val="24"/>
          <w:szCs w:val="24"/>
          <w:lang w:val="en-US" w:eastAsia="zh-CN"/>
        </w:rPr>
        <w:t>；</w:t>
      </w:r>
      <w:r>
        <w:rPr>
          <w:rFonts w:hint="eastAsia" w:ascii="Times New Roman" w:hAnsi="Times New Roman" w:eastAsia="宋体"/>
          <w:sz w:val="24"/>
          <w:szCs w:val="24"/>
          <w:lang w:val="en-US" w:eastAsia="zh-CN"/>
        </w:rPr>
        <w:t>用地条件复杂、地形局部起伏较大。</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zh-CN"/>
        </w:rPr>
      </w:pPr>
      <w:bookmarkStart w:id="109" w:name="_Toc4070"/>
      <w:bookmarkStart w:id="110" w:name="_Toc25239488"/>
      <w:r>
        <w:rPr>
          <w:rFonts w:hint="eastAsia" w:ascii="Times New Roman" w:hAnsi="Times New Roman" w:eastAsia="宋体"/>
          <w:b/>
          <w:smallCaps w:val="0"/>
          <w:color w:val="auto"/>
          <w:kern w:val="0"/>
          <w:sz w:val="30"/>
          <w:szCs w:val="30"/>
          <w:highlight w:val="none"/>
          <w:lang w:val="en-US" w:eastAsia="zh-CN"/>
        </w:rPr>
        <w:t>4</w:t>
      </w:r>
      <w:r>
        <w:rPr>
          <w:rFonts w:hint="eastAsia" w:ascii="Times New Roman" w:hAnsi="Times New Roman" w:eastAsia="宋体"/>
          <w:b/>
          <w:smallCaps w:val="0"/>
          <w:color w:val="auto"/>
          <w:kern w:val="0"/>
          <w:sz w:val="30"/>
          <w:szCs w:val="30"/>
          <w:highlight w:val="none"/>
          <w:lang w:val="zh-CN"/>
        </w:rPr>
        <w:t>.</w:t>
      </w:r>
      <w:r>
        <w:rPr>
          <w:rFonts w:hint="eastAsia"/>
          <w:b/>
          <w:smallCaps w:val="0"/>
          <w:color w:val="auto"/>
          <w:kern w:val="0"/>
          <w:sz w:val="30"/>
          <w:szCs w:val="30"/>
          <w:highlight w:val="none"/>
          <w:lang w:val="en-US" w:eastAsia="zh-CN"/>
        </w:rPr>
        <w:t>4</w:t>
      </w:r>
      <w:r>
        <w:rPr>
          <w:rFonts w:hint="eastAsia" w:ascii="Times New Roman" w:hAnsi="Times New Roman" w:eastAsia="宋体"/>
          <w:b/>
          <w:smallCaps w:val="0"/>
          <w:color w:val="auto"/>
          <w:kern w:val="0"/>
          <w:sz w:val="30"/>
          <w:szCs w:val="30"/>
          <w:highlight w:val="none"/>
          <w:lang w:val="zh-CN"/>
        </w:rPr>
        <w:t xml:space="preserve"> 区域环境质量</w:t>
      </w:r>
      <w:bookmarkEnd w:id="109"/>
      <w:bookmarkEnd w:id="110"/>
    </w:p>
    <w:p>
      <w:pPr>
        <w:keepNext/>
        <w:keepLines/>
        <w:pageBreakBefore w:val="0"/>
        <w:widowControl w:val="0"/>
        <w:kinsoku/>
        <w:wordWrap/>
        <w:overflowPunct/>
        <w:topLinePunct w:val="0"/>
        <w:autoSpaceDE/>
        <w:autoSpaceDN/>
        <w:bidi w:val="0"/>
        <w:adjustRightInd/>
        <w:snapToGrid w:val="0"/>
        <w:spacing w:after="0" w:afterLines="0"/>
        <w:ind w:firstLine="0" w:firstLineChars="0"/>
        <w:jc w:val="left"/>
        <w:textAlignment w:val="auto"/>
        <w:outlineLvl w:val="2"/>
        <w:rPr>
          <w:rFonts w:hint="default" w:ascii="Times New Roman" w:hAnsi="Times New Roman" w:eastAsia="宋体" w:cstheme="minorBidi"/>
          <w:b/>
          <w:bCs/>
          <w:smallCaps w:val="0"/>
          <w:color w:val="auto"/>
          <w:kern w:val="2"/>
          <w:sz w:val="24"/>
          <w:szCs w:val="24"/>
          <w:highlight w:val="none"/>
          <w:lang w:val="en-US" w:eastAsia="zh-CN" w:bidi="ar-SA"/>
        </w:rPr>
      </w:pPr>
      <w:r>
        <w:rPr>
          <w:rFonts w:hint="eastAsia" w:ascii="Times New Roman" w:hAnsi="Times New Roman" w:eastAsia="宋体" w:cstheme="minorBidi"/>
          <w:b/>
          <w:bCs/>
          <w:smallCaps w:val="0"/>
          <w:color w:val="auto"/>
          <w:kern w:val="2"/>
          <w:sz w:val="24"/>
          <w:szCs w:val="24"/>
          <w:highlight w:val="none"/>
          <w:lang w:val="en-US" w:eastAsia="zh-CN" w:bidi="ar-SA"/>
        </w:rPr>
        <w:t>4.</w:t>
      </w:r>
      <w:r>
        <w:rPr>
          <w:rFonts w:hint="eastAsia" w:cstheme="minorBidi"/>
          <w:b/>
          <w:bCs/>
          <w:smallCaps w:val="0"/>
          <w:color w:val="auto"/>
          <w:kern w:val="2"/>
          <w:sz w:val="24"/>
          <w:szCs w:val="24"/>
          <w:highlight w:val="none"/>
          <w:lang w:val="en-US" w:eastAsia="zh-CN" w:bidi="ar-SA"/>
        </w:rPr>
        <w:t>4</w:t>
      </w:r>
      <w:r>
        <w:rPr>
          <w:rFonts w:hint="eastAsia" w:ascii="Times New Roman" w:hAnsi="Times New Roman" w:eastAsia="宋体" w:cstheme="minorBidi"/>
          <w:b/>
          <w:bCs/>
          <w:smallCaps w:val="0"/>
          <w:color w:val="auto"/>
          <w:kern w:val="2"/>
          <w:sz w:val="24"/>
          <w:szCs w:val="24"/>
          <w:highlight w:val="none"/>
          <w:lang w:val="en-US" w:eastAsia="zh-CN" w:bidi="ar-SA"/>
        </w:rPr>
        <w:t>.1大气环境</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000000"/>
          <w:spacing w:val="0"/>
          <w:sz w:val="24"/>
          <w:szCs w:val="24"/>
        </w:rPr>
      </w:pPr>
      <w:r>
        <w:rPr>
          <w:rFonts w:hint="eastAsia" w:ascii="Times New Roman" w:hAnsi="Times New Roman" w:eastAsia="宋体" w:cs="Times New Roman"/>
          <w:i w:val="0"/>
          <w:iCs w:val="0"/>
          <w:caps w:val="0"/>
          <w:color w:val="000000"/>
          <w:spacing w:val="0"/>
          <w:sz w:val="24"/>
          <w:szCs w:val="24"/>
          <w:lang w:val="en-US" w:eastAsia="zh-CN"/>
        </w:rPr>
        <w:t>规划区位于</w:t>
      </w:r>
      <w:r>
        <w:rPr>
          <w:rFonts w:hint="eastAsia" w:cs="Times New Roman"/>
          <w:i w:val="0"/>
          <w:iCs w:val="0"/>
          <w:caps w:val="0"/>
          <w:color w:val="000000"/>
          <w:spacing w:val="0"/>
          <w:sz w:val="24"/>
          <w:szCs w:val="24"/>
          <w:lang w:val="en-US" w:eastAsia="zh-CN"/>
        </w:rPr>
        <w:t>商洛市商南县</w:t>
      </w:r>
      <w:r>
        <w:rPr>
          <w:rFonts w:hint="eastAsia" w:ascii="Times New Roman" w:hAnsi="Times New Roman" w:eastAsia="宋体" w:cs="Times New Roman"/>
          <w:i w:val="0"/>
          <w:iCs w:val="0"/>
          <w:caps w:val="0"/>
          <w:color w:val="000000"/>
          <w:spacing w:val="0"/>
          <w:sz w:val="24"/>
          <w:szCs w:val="24"/>
          <w:lang w:val="en-US" w:eastAsia="zh-CN"/>
        </w:rPr>
        <w:t>，根据大气环境</w:t>
      </w:r>
      <w:r>
        <w:rPr>
          <w:rFonts w:hint="default" w:ascii="Times New Roman" w:hAnsi="Times New Roman" w:eastAsia="宋体" w:cs="Times New Roman"/>
          <w:i w:val="0"/>
          <w:iCs w:val="0"/>
          <w:caps w:val="0"/>
          <w:color w:val="000000"/>
          <w:spacing w:val="0"/>
          <w:sz w:val="24"/>
          <w:szCs w:val="24"/>
        </w:rPr>
        <w:t>统计结果可知，</w:t>
      </w:r>
      <w:r>
        <w:rPr>
          <w:rFonts w:hint="eastAsia" w:cs="Times New Roman"/>
          <w:i w:val="0"/>
          <w:iCs w:val="0"/>
          <w:caps w:val="0"/>
          <w:color w:val="000000"/>
          <w:spacing w:val="0"/>
          <w:sz w:val="24"/>
          <w:szCs w:val="24"/>
          <w:lang w:val="en-US" w:eastAsia="zh-CN"/>
        </w:rPr>
        <w:t>商南县</w:t>
      </w:r>
      <w:r>
        <w:rPr>
          <w:rFonts w:hint="default" w:ascii="Times New Roman" w:hAnsi="Times New Roman" w:eastAsia="宋体" w:cs="Times New Roman"/>
          <w:i w:val="0"/>
          <w:iCs w:val="0"/>
          <w:caps w:val="0"/>
          <w:color w:val="000000"/>
          <w:spacing w:val="0"/>
          <w:sz w:val="24"/>
          <w:szCs w:val="24"/>
        </w:rPr>
        <w:t>环境空气常规六项指标中</w:t>
      </w:r>
      <w:r>
        <w:rPr>
          <w:rFonts w:hint="eastAsia" w:cs="Times New Roman"/>
          <w:i w:val="0"/>
          <w:iCs w:val="0"/>
          <w:caps w:val="0"/>
          <w:color w:val="000000"/>
          <w:spacing w:val="0"/>
          <w:sz w:val="24"/>
          <w:szCs w:val="24"/>
          <w:lang w:val="en-US" w:eastAsia="zh-CN"/>
        </w:rPr>
        <w:t>全部</w:t>
      </w:r>
      <w:r>
        <w:rPr>
          <w:rFonts w:hint="default" w:ascii="Times New Roman" w:hAnsi="Times New Roman" w:eastAsia="宋体" w:cs="Times New Roman"/>
          <w:i w:val="0"/>
          <w:iCs w:val="0"/>
          <w:caps w:val="0"/>
          <w:color w:val="000000"/>
          <w:spacing w:val="0"/>
          <w:sz w:val="24"/>
          <w:szCs w:val="24"/>
        </w:rPr>
        <w:t>达到《环境空气质量标准》（GB30952012）二级标准要求，规划区域内属于达标区域。</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000000"/>
          <w:spacing w:val="0"/>
          <w:sz w:val="24"/>
          <w:szCs w:val="24"/>
        </w:rPr>
      </w:pPr>
      <w:r>
        <w:rPr>
          <w:rFonts w:hint="eastAsia" w:ascii="Times New Roman" w:hAnsi="Times New Roman" w:eastAsia="宋体" w:cs="Times New Roman"/>
          <w:i w:val="0"/>
          <w:iCs w:val="0"/>
          <w:caps w:val="0"/>
          <w:color w:val="000000"/>
          <w:spacing w:val="0"/>
          <w:sz w:val="24"/>
          <w:szCs w:val="24"/>
          <w:lang w:val="en-US" w:eastAsia="zh-CN"/>
        </w:rPr>
        <w:t>根据监测，规划区范围</w:t>
      </w:r>
      <w:r>
        <w:rPr>
          <w:rFonts w:hint="default" w:ascii="Times New Roman" w:hAnsi="Times New Roman" w:eastAsia="宋体" w:cs="Times New Roman"/>
          <w:i w:val="0"/>
          <w:iCs w:val="0"/>
          <w:caps w:val="0"/>
          <w:color w:val="000000"/>
          <w:spacing w:val="0"/>
          <w:sz w:val="24"/>
          <w:szCs w:val="24"/>
        </w:rPr>
        <w:t>内</w:t>
      </w:r>
      <w:r>
        <w:rPr>
          <w:rFonts w:hint="eastAsia" w:ascii="Times New Roman" w:hAnsi="Times New Roman" w:eastAsia="宋体" w:cs="Times New Roman"/>
          <w:i w:val="0"/>
          <w:iCs w:val="0"/>
          <w:caps w:val="0"/>
          <w:color w:val="000000"/>
          <w:spacing w:val="0"/>
          <w:sz w:val="24"/>
          <w:szCs w:val="24"/>
          <w:lang w:val="en-US" w:eastAsia="zh-CN"/>
        </w:rPr>
        <w:t>特征污染因子满足</w:t>
      </w:r>
      <w:r>
        <w:rPr>
          <w:rFonts w:hint="default" w:ascii="Times New Roman" w:hAnsi="Times New Roman" w:eastAsia="宋体" w:cs="Times New Roman"/>
          <w:i w:val="0"/>
          <w:iCs w:val="0"/>
          <w:caps w:val="0"/>
          <w:color w:val="000000"/>
          <w:spacing w:val="0"/>
          <w:sz w:val="24"/>
          <w:szCs w:val="24"/>
        </w:rPr>
        <w:t>《环境空气质量标准》（GB3095-2012）标准</w:t>
      </w:r>
      <w:r>
        <w:rPr>
          <w:rFonts w:hint="eastAsia" w:ascii="Times New Roman" w:hAnsi="Times New Roman" w:eastAsia="宋体" w:cs="Times New Roman"/>
          <w:i w:val="0"/>
          <w:iCs w:val="0"/>
          <w:caps w:val="0"/>
          <w:color w:val="000000"/>
          <w:spacing w:val="0"/>
          <w:sz w:val="24"/>
          <w:szCs w:val="24"/>
          <w:lang w:val="en-US" w:eastAsia="zh-CN"/>
        </w:rPr>
        <w:t>要求</w:t>
      </w:r>
      <w:r>
        <w:rPr>
          <w:rFonts w:hint="eastAsia" w:cs="Times New Roman"/>
          <w:i w:val="0"/>
          <w:iCs w:val="0"/>
          <w:caps w:val="0"/>
          <w:color w:val="000000"/>
          <w:spacing w:val="0"/>
          <w:sz w:val="24"/>
          <w:szCs w:val="24"/>
          <w:lang w:eastAsia="zh-CN"/>
        </w:rPr>
        <w:t>、</w:t>
      </w:r>
      <w:r>
        <w:rPr>
          <w:rFonts w:hint="default" w:ascii="Times New Roman" w:hAnsi="Times New Roman" w:eastAsia="宋体" w:cs="Times New Roman"/>
          <w:i w:val="0"/>
          <w:iCs w:val="0"/>
          <w:caps w:val="0"/>
          <w:color w:val="000000"/>
          <w:spacing w:val="0"/>
          <w:sz w:val="24"/>
          <w:szCs w:val="24"/>
        </w:rPr>
        <w:t>《大气污染物综合排放详解》</w:t>
      </w:r>
      <w:r>
        <w:rPr>
          <w:rFonts w:hint="eastAsia" w:ascii="Times New Roman" w:hAnsi="Times New Roman" w:eastAsia="宋体" w:cs="Times New Roman"/>
          <w:i w:val="0"/>
          <w:iCs w:val="0"/>
          <w:caps w:val="0"/>
          <w:color w:val="000000"/>
          <w:spacing w:val="0"/>
          <w:sz w:val="24"/>
          <w:szCs w:val="24"/>
          <w:lang w:val="en-US" w:eastAsia="zh-CN"/>
        </w:rPr>
        <w:t>中相应标准要求</w:t>
      </w:r>
      <w:r>
        <w:rPr>
          <w:rFonts w:hint="default" w:ascii="Times New Roman" w:hAnsi="Times New Roman" w:eastAsia="宋体" w:cs="Times New Roman"/>
          <w:i w:val="0"/>
          <w:iCs w:val="0"/>
          <w:caps w:val="0"/>
          <w:color w:val="000000"/>
          <w:spacing w:val="0"/>
          <w:sz w:val="24"/>
          <w:szCs w:val="24"/>
        </w:rPr>
        <w:t>、《环境影响评价技术导则大气环境》相应质量标准</w:t>
      </w:r>
      <w:r>
        <w:rPr>
          <w:rFonts w:hint="eastAsia" w:ascii="Times New Roman" w:hAnsi="Times New Roman" w:eastAsia="宋体" w:cs="Times New Roman"/>
          <w:i w:val="0"/>
          <w:iCs w:val="0"/>
          <w:caps w:val="0"/>
          <w:color w:val="000000"/>
          <w:spacing w:val="0"/>
          <w:sz w:val="24"/>
          <w:szCs w:val="24"/>
          <w:lang w:val="en-US" w:eastAsia="zh-CN"/>
        </w:rPr>
        <w:t>要求</w:t>
      </w:r>
      <w:r>
        <w:rPr>
          <w:rFonts w:hint="default" w:ascii="Times New Roman" w:hAnsi="Times New Roman" w:eastAsia="宋体" w:cs="Times New Roman"/>
          <w:i w:val="0"/>
          <w:iCs w:val="0"/>
          <w:caps w:val="0"/>
          <w:color w:val="000000"/>
          <w:spacing w:val="0"/>
          <w:sz w:val="24"/>
          <w:szCs w:val="24"/>
        </w:rPr>
        <w:t>。</w:t>
      </w:r>
    </w:p>
    <w:p>
      <w:pPr>
        <w:keepNext/>
        <w:keepLines/>
        <w:pageBreakBefore w:val="0"/>
        <w:widowControl w:val="0"/>
        <w:kinsoku/>
        <w:wordWrap/>
        <w:overflowPunct/>
        <w:topLinePunct w:val="0"/>
        <w:autoSpaceDE/>
        <w:autoSpaceDN/>
        <w:bidi w:val="0"/>
        <w:adjustRightInd/>
        <w:snapToGrid w:val="0"/>
        <w:spacing w:after="0" w:afterLines="0"/>
        <w:ind w:firstLine="0" w:firstLineChars="0"/>
        <w:jc w:val="left"/>
        <w:textAlignment w:val="auto"/>
        <w:outlineLvl w:val="2"/>
        <w:rPr>
          <w:rFonts w:hint="default" w:ascii="Times New Roman" w:hAnsi="Times New Roman" w:eastAsia="宋体" w:cstheme="minorBidi"/>
          <w:b/>
          <w:bCs/>
          <w:smallCaps w:val="0"/>
          <w:color w:val="auto"/>
          <w:kern w:val="2"/>
          <w:sz w:val="24"/>
          <w:szCs w:val="24"/>
          <w:highlight w:val="none"/>
          <w:lang w:val="en-US" w:eastAsia="zh-CN" w:bidi="ar-SA"/>
        </w:rPr>
      </w:pPr>
      <w:r>
        <w:rPr>
          <w:rFonts w:hint="eastAsia" w:ascii="Times New Roman" w:hAnsi="Times New Roman" w:eastAsia="宋体" w:cstheme="minorBidi"/>
          <w:b/>
          <w:bCs/>
          <w:smallCaps w:val="0"/>
          <w:color w:val="auto"/>
          <w:kern w:val="2"/>
          <w:sz w:val="24"/>
          <w:szCs w:val="24"/>
          <w:highlight w:val="none"/>
          <w:lang w:val="en-US" w:eastAsia="zh-CN" w:bidi="ar-SA"/>
        </w:rPr>
        <w:t>4.</w:t>
      </w:r>
      <w:r>
        <w:rPr>
          <w:rFonts w:hint="eastAsia" w:cstheme="minorBidi"/>
          <w:b/>
          <w:bCs/>
          <w:smallCaps w:val="0"/>
          <w:color w:val="auto"/>
          <w:kern w:val="2"/>
          <w:sz w:val="24"/>
          <w:szCs w:val="24"/>
          <w:highlight w:val="none"/>
          <w:lang w:val="en-US" w:eastAsia="zh-CN" w:bidi="ar-SA"/>
        </w:rPr>
        <w:t>4</w:t>
      </w:r>
      <w:r>
        <w:rPr>
          <w:rFonts w:hint="eastAsia" w:ascii="Times New Roman" w:hAnsi="Times New Roman" w:eastAsia="宋体" w:cstheme="minorBidi"/>
          <w:b/>
          <w:bCs/>
          <w:smallCaps w:val="0"/>
          <w:color w:val="auto"/>
          <w:kern w:val="2"/>
          <w:sz w:val="24"/>
          <w:szCs w:val="24"/>
          <w:highlight w:val="none"/>
          <w:lang w:val="en-US" w:eastAsia="zh-CN" w:bidi="ar-SA"/>
        </w:rPr>
        <w:t>.2地表水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由监测结果可以看出，</w:t>
      </w:r>
      <w:r>
        <w:rPr>
          <w:rFonts w:hint="eastAsia" w:cs="Times New Roman"/>
          <w:i w:val="0"/>
          <w:iCs w:val="0"/>
          <w:caps w:val="0"/>
          <w:color w:val="000000"/>
          <w:spacing w:val="0"/>
          <w:sz w:val="24"/>
          <w:szCs w:val="24"/>
          <w:lang w:val="en-US" w:eastAsia="zh-CN"/>
        </w:rPr>
        <w:t>县</w:t>
      </w:r>
      <w:r>
        <w:rPr>
          <w:rFonts w:hint="eastAsia" w:ascii="Times New Roman" w:hAnsi="Times New Roman" w:eastAsia="宋体" w:cs="Times New Roman"/>
          <w:i w:val="0"/>
          <w:iCs w:val="0"/>
          <w:caps w:val="0"/>
          <w:color w:val="000000"/>
          <w:spacing w:val="0"/>
          <w:sz w:val="24"/>
          <w:szCs w:val="24"/>
          <w:lang w:val="en-US" w:eastAsia="zh-CN"/>
        </w:rPr>
        <w:t>河各个监测断面的各监测因子均满足《地表水环境质量标准》（GB3838-2002）</w:t>
      </w:r>
      <w:r>
        <w:rPr>
          <w:rFonts w:hint="eastAsia" w:cs="Times New Roman"/>
          <w:i w:val="0"/>
          <w:iCs w:val="0"/>
          <w:caps w:val="0"/>
          <w:color w:val="000000"/>
          <w:spacing w:val="0"/>
          <w:sz w:val="24"/>
          <w:szCs w:val="24"/>
          <w:lang w:val="en-US" w:eastAsia="zh-CN"/>
        </w:rPr>
        <w:t>II类</w:t>
      </w:r>
      <w:r>
        <w:rPr>
          <w:rFonts w:hint="eastAsia" w:ascii="Times New Roman" w:hAnsi="Times New Roman" w:eastAsia="宋体" w:cs="Times New Roman"/>
          <w:i w:val="0"/>
          <w:iCs w:val="0"/>
          <w:caps w:val="0"/>
          <w:color w:val="000000"/>
          <w:spacing w:val="0"/>
          <w:sz w:val="24"/>
          <w:szCs w:val="24"/>
          <w:lang w:val="en-US" w:eastAsia="zh-CN"/>
        </w:rPr>
        <w:t>标准要求，</w:t>
      </w:r>
      <w:r>
        <w:rPr>
          <w:rFonts w:hint="eastAsia" w:cs="Times New Roman"/>
          <w:i w:val="0"/>
          <w:iCs w:val="0"/>
          <w:caps w:val="0"/>
          <w:color w:val="000000"/>
          <w:spacing w:val="0"/>
          <w:sz w:val="24"/>
          <w:szCs w:val="24"/>
          <w:lang w:val="en-US" w:eastAsia="zh-CN"/>
        </w:rPr>
        <w:t>县</w:t>
      </w:r>
      <w:r>
        <w:rPr>
          <w:rFonts w:hint="eastAsia" w:ascii="Times New Roman" w:hAnsi="Times New Roman" w:eastAsia="宋体" w:cs="Times New Roman"/>
          <w:i w:val="0"/>
          <w:iCs w:val="0"/>
          <w:caps w:val="0"/>
          <w:color w:val="000000"/>
          <w:spacing w:val="0"/>
          <w:sz w:val="24"/>
          <w:szCs w:val="24"/>
          <w:lang w:val="en-US" w:eastAsia="zh-CN"/>
        </w:rPr>
        <w:t>河水质较好。</w:t>
      </w:r>
    </w:p>
    <w:p>
      <w:pPr>
        <w:keepNext/>
        <w:keepLines/>
        <w:pageBreakBefore w:val="0"/>
        <w:widowControl w:val="0"/>
        <w:kinsoku/>
        <w:wordWrap/>
        <w:overflowPunct/>
        <w:topLinePunct w:val="0"/>
        <w:autoSpaceDE/>
        <w:autoSpaceDN/>
        <w:bidi w:val="0"/>
        <w:adjustRightInd/>
        <w:snapToGrid w:val="0"/>
        <w:spacing w:after="0" w:afterLines="0"/>
        <w:ind w:firstLine="0" w:firstLineChars="0"/>
        <w:jc w:val="left"/>
        <w:textAlignment w:val="auto"/>
        <w:outlineLvl w:val="2"/>
        <w:rPr>
          <w:rFonts w:hint="eastAsia" w:ascii="Times New Roman" w:hAnsi="Times New Roman" w:eastAsia="宋体" w:cstheme="minorBidi"/>
          <w:b/>
          <w:bCs/>
          <w:smallCaps w:val="0"/>
          <w:color w:val="auto"/>
          <w:kern w:val="2"/>
          <w:sz w:val="24"/>
          <w:szCs w:val="24"/>
          <w:highlight w:val="none"/>
          <w:lang w:val="en-US" w:eastAsia="zh-CN" w:bidi="ar-SA"/>
        </w:rPr>
      </w:pPr>
      <w:r>
        <w:rPr>
          <w:rFonts w:hint="eastAsia" w:ascii="Times New Roman" w:hAnsi="Times New Roman" w:eastAsia="宋体" w:cstheme="minorBidi"/>
          <w:b/>
          <w:bCs/>
          <w:smallCaps w:val="0"/>
          <w:color w:val="auto"/>
          <w:kern w:val="2"/>
          <w:sz w:val="24"/>
          <w:szCs w:val="24"/>
          <w:highlight w:val="none"/>
          <w:lang w:val="en-US" w:eastAsia="zh-CN" w:bidi="ar-SA"/>
        </w:rPr>
        <w:t>4.</w:t>
      </w:r>
      <w:r>
        <w:rPr>
          <w:rFonts w:hint="eastAsia" w:cstheme="minorBidi"/>
          <w:b/>
          <w:bCs/>
          <w:smallCaps w:val="0"/>
          <w:color w:val="auto"/>
          <w:kern w:val="2"/>
          <w:sz w:val="24"/>
          <w:szCs w:val="24"/>
          <w:highlight w:val="none"/>
          <w:lang w:val="en-US" w:eastAsia="zh-CN" w:bidi="ar-SA"/>
        </w:rPr>
        <w:t>4</w:t>
      </w:r>
      <w:r>
        <w:rPr>
          <w:rFonts w:hint="eastAsia" w:ascii="Times New Roman" w:hAnsi="Times New Roman" w:eastAsia="宋体" w:cstheme="minorBidi"/>
          <w:b/>
          <w:bCs/>
          <w:smallCaps w:val="0"/>
          <w:color w:val="auto"/>
          <w:kern w:val="2"/>
          <w:sz w:val="24"/>
          <w:szCs w:val="24"/>
          <w:highlight w:val="none"/>
          <w:lang w:val="en-US" w:eastAsia="zh-CN" w:bidi="ar-SA"/>
        </w:rPr>
        <w:t>.3声环境</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通过对规划区</w:t>
      </w:r>
      <w:r>
        <w:rPr>
          <w:rFonts w:hint="default" w:ascii="Times New Roman" w:hAnsi="Times New Roman" w:eastAsia="宋体" w:cs="Times New Roman"/>
          <w:i w:val="0"/>
          <w:iCs w:val="0"/>
          <w:caps w:val="0"/>
          <w:color w:val="000000"/>
          <w:spacing w:val="0"/>
          <w:sz w:val="24"/>
          <w:szCs w:val="24"/>
          <w:lang w:val="en-US" w:eastAsia="zh-CN"/>
        </w:rPr>
        <w:t>内</w:t>
      </w:r>
      <w:r>
        <w:rPr>
          <w:rFonts w:hint="eastAsia" w:ascii="Times New Roman" w:hAnsi="Times New Roman" w:eastAsia="宋体" w:cs="Times New Roman"/>
          <w:i w:val="0"/>
          <w:iCs w:val="0"/>
          <w:caps w:val="0"/>
          <w:color w:val="000000"/>
          <w:spacing w:val="0"/>
          <w:sz w:val="24"/>
          <w:szCs w:val="24"/>
          <w:lang w:val="en-US" w:eastAsia="zh-CN"/>
        </w:rPr>
        <w:t>不同类型的声环境敏感点进行监测，</w:t>
      </w:r>
      <w:r>
        <w:rPr>
          <w:rFonts w:hint="default" w:ascii="Times New Roman" w:hAnsi="Times New Roman" w:eastAsia="宋体" w:cs="Times New Roman"/>
          <w:i w:val="0"/>
          <w:iCs w:val="0"/>
          <w:caps w:val="0"/>
          <w:color w:val="000000"/>
          <w:spacing w:val="0"/>
          <w:sz w:val="24"/>
          <w:szCs w:val="24"/>
          <w:lang w:val="en-US" w:eastAsia="zh-CN"/>
        </w:rPr>
        <w:t>各个监测点位均满足《声环境质量标准》（GB3096-2008）中相应的标准限值</w:t>
      </w:r>
      <w:r>
        <w:rPr>
          <w:rFonts w:hint="eastAsia" w:ascii="Times New Roman" w:hAnsi="Times New Roman" w:eastAsia="宋体" w:cs="Times New Roman"/>
          <w:i w:val="0"/>
          <w:iCs w:val="0"/>
          <w:caps w:val="0"/>
          <w:color w:val="000000"/>
          <w:spacing w:val="0"/>
          <w:sz w:val="24"/>
          <w:szCs w:val="24"/>
          <w:lang w:val="en-US" w:eastAsia="zh-CN"/>
        </w:rPr>
        <w:t>，声环境质量总体较好。</w:t>
      </w:r>
    </w:p>
    <w:p>
      <w:pPr>
        <w:keepNext/>
        <w:keepLines/>
        <w:pageBreakBefore w:val="0"/>
        <w:widowControl w:val="0"/>
        <w:kinsoku/>
        <w:wordWrap/>
        <w:overflowPunct/>
        <w:topLinePunct w:val="0"/>
        <w:autoSpaceDE/>
        <w:autoSpaceDN/>
        <w:bidi w:val="0"/>
        <w:adjustRightInd/>
        <w:snapToGrid w:val="0"/>
        <w:spacing w:after="0" w:afterLines="0"/>
        <w:ind w:firstLine="0" w:firstLineChars="0"/>
        <w:jc w:val="left"/>
        <w:textAlignment w:val="auto"/>
        <w:outlineLvl w:val="2"/>
        <w:rPr>
          <w:rFonts w:hint="default" w:ascii="Times New Roman" w:hAnsi="Times New Roman" w:eastAsia="宋体" w:cstheme="minorBidi"/>
          <w:b/>
          <w:bCs/>
          <w:smallCaps w:val="0"/>
          <w:color w:val="auto"/>
          <w:kern w:val="2"/>
          <w:sz w:val="24"/>
          <w:szCs w:val="24"/>
          <w:highlight w:val="none"/>
          <w:lang w:val="en-US" w:eastAsia="zh-CN" w:bidi="ar-SA"/>
        </w:rPr>
      </w:pPr>
      <w:r>
        <w:rPr>
          <w:rFonts w:hint="eastAsia" w:ascii="Times New Roman" w:hAnsi="Times New Roman" w:eastAsia="宋体" w:cstheme="minorBidi"/>
          <w:b/>
          <w:bCs/>
          <w:smallCaps w:val="0"/>
          <w:color w:val="auto"/>
          <w:kern w:val="2"/>
          <w:sz w:val="24"/>
          <w:szCs w:val="24"/>
          <w:highlight w:val="none"/>
          <w:lang w:val="en-US" w:eastAsia="zh-CN" w:bidi="ar-SA"/>
        </w:rPr>
        <w:t>4.</w:t>
      </w:r>
      <w:r>
        <w:rPr>
          <w:rFonts w:hint="eastAsia" w:cstheme="minorBidi"/>
          <w:b/>
          <w:bCs/>
          <w:smallCaps w:val="0"/>
          <w:color w:val="auto"/>
          <w:kern w:val="2"/>
          <w:sz w:val="24"/>
          <w:szCs w:val="24"/>
          <w:highlight w:val="none"/>
          <w:lang w:val="en-US" w:eastAsia="zh-CN" w:bidi="ar-SA"/>
        </w:rPr>
        <w:t>4</w:t>
      </w:r>
      <w:r>
        <w:rPr>
          <w:rFonts w:hint="eastAsia" w:ascii="Times New Roman" w:hAnsi="Times New Roman" w:eastAsia="宋体" w:cstheme="minorBidi"/>
          <w:b/>
          <w:bCs/>
          <w:smallCaps w:val="0"/>
          <w:color w:val="auto"/>
          <w:kern w:val="2"/>
          <w:sz w:val="24"/>
          <w:szCs w:val="24"/>
          <w:highlight w:val="none"/>
          <w:lang w:val="en-US" w:eastAsia="zh-CN" w:bidi="ar-SA"/>
        </w:rPr>
        <w:t>.4地下水环境</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通过对规划区</w:t>
      </w:r>
      <w:r>
        <w:rPr>
          <w:rFonts w:hint="eastAsia" w:eastAsia="宋体"/>
          <w:bCs/>
          <w:color w:val="000000" w:themeColor="text1"/>
          <w:lang w:val="en-US" w:eastAsia="zh-CN"/>
          <w14:textFill>
            <w14:solidFill>
              <w14:schemeClr w14:val="tx1"/>
            </w14:solidFill>
          </w14:textFill>
        </w:rPr>
        <w:t>设置的</w:t>
      </w:r>
      <w:r>
        <w:rPr>
          <w:rFonts w:hint="eastAsia"/>
          <w:color w:val="000000" w:themeColor="text1"/>
          <w14:textFill>
            <w14:solidFill>
              <w14:schemeClr w14:val="tx1"/>
            </w14:solidFill>
          </w14:textFill>
        </w:rPr>
        <w:t>地下水水</w:t>
      </w:r>
      <w:r>
        <w:rPr>
          <w:rFonts w:hint="eastAsia"/>
          <w:color w:val="000000" w:themeColor="text1"/>
          <w:lang w:val="en-US" w:eastAsia="zh-CN"/>
          <w14:textFill>
            <w14:solidFill>
              <w14:schemeClr w14:val="tx1"/>
            </w14:solidFill>
          </w14:textFill>
        </w:rPr>
        <w:t>质</w:t>
      </w:r>
      <w:r>
        <w:rPr>
          <w:rFonts w:hint="eastAsia"/>
          <w:color w:val="000000" w:themeColor="text1"/>
          <w14:textFill>
            <w14:solidFill>
              <w14:schemeClr w14:val="tx1"/>
            </w14:solidFill>
          </w14:textFill>
        </w:rPr>
        <w:t>监测点位</w:t>
      </w:r>
      <w:r>
        <w:rPr>
          <w:rFonts w:hint="eastAsia"/>
          <w:color w:val="000000" w:themeColor="text1"/>
          <w:lang w:val="en-US" w:eastAsia="zh-CN"/>
          <w14:textFill>
            <w14:solidFill>
              <w14:schemeClr w14:val="tx1"/>
            </w14:solidFill>
          </w14:textFill>
        </w:rPr>
        <w:t>的监测分析，</w:t>
      </w:r>
      <w:r>
        <w:rPr>
          <w:rFonts w:hint="eastAsia" w:ascii="Times New Roman" w:hAnsi="Times New Roman" w:eastAsia="宋体" w:cs="Times New Roman"/>
          <w:i w:val="0"/>
          <w:iCs w:val="0"/>
          <w:caps w:val="0"/>
          <w:color w:val="000000"/>
          <w:spacing w:val="0"/>
          <w:sz w:val="24"/>
          <w:szCs w:val="24"/>
          <w:lang w:val="en-US" w:eastAsia="zh-CN"/>
        </w:rPr>
        <w:t>地下水各监测点的监测因子均符合GB/T14848-2017《地下水环境质量标准》的Ⅲ类标准要求，地下水环境质量现状良好。</w:t>
      </w:r>
    </w:p>
    <w:p>
      <w:pPr>
        <w:keepNext/>
        <w:keepLines/>
        <w:pageBreakBefore w:val="0"/>
        <w:widowControl w:val="0"/>
        <w:kinsoku/>
        <w:wordWrap/>
        <w:overflowPunct/>
        <w:topLinePunct w:val="0"/>
        <w:autoSpaceDE/>
        <w:autoSpaceDN/>
        <w:bidi w:val="0"/>
        <w:adjustRightInd/>
        <w:snapToGrid w:val="0"/>
        <w:spacing w:after="0" w:afterLines="0"/>
        <w:ind w:firstLine="0" w:firstLineChars="0"/>
        <w:jc w:val="left"/>
        <w:textAlignment w:val="auto"/>
        <w:outlineLvl w:val="2"/>
        <w:rPr>
          <w:rFonts w:hint="default" w:ascii="Times New Roman" w:hAnsi="Times New Roman" w:eastAsia="宋体" w:cstheme="minorBidi"/>
          <w:b/>
          <w:bCs/>
          <w:smallCaps w:val="0"/>
          <w:color w:val="auto"/>
          <w:kern w:val="2"/>
          <w:sz w:val="24"/>
          <w:szCs w:val="24"/>
          <w:highlight w:val="none"/>
          <w:lang w:val="en-US" w:eastAsia="zh-CN" w:bidi="ar-SA"/>
        </w:rPr>
      </w:pPr>
      <w:r>
        <w:rPr>
          <w:rFonts w:hint="eastAsia" w:ascii="Times New Roman" w:hAnsi="Times New Roman" w:eastAsia="宋体" w:cstheme="minorBidi"/>
          <w:b/>
          <w:bCs/>
          <w:smallCaps w:val="0"/>
          <w:color w:val="auto"/>
          <w:kern w:val="2"/>
          <w:sz w:val="24"/>
          <w:szCs w:val="24"/>
          <w:highlight w:val="none"/>
          <w:lang w:val="en-US" w:eastAsia="zh-CN" w:bidi="ar-SA"/>
        </w:rPr>
        <w:t>4.</w:t>
      </w:r>
      <w:r>
        <w:rPr>
          <w:rFonts w:hint="eastAsia" w:cstheme="minorBidi"/>
          <w:b/>
          <w:bCs/>
          <w:smallCaps w:val="0"/>
          <w:color w:val="auto"/>
          <w:kern w:val="2"/>
          <w:sz w:val="24"/>
          <w:szCs w:val="24"/>
          <w:highlight w:val="none"/>
          <w:lang w:val="en-US" w:eastAsia="zh-CN" w:bidi="ar-SA"/>
        </w:rPr>
        <w:t>4</w:t>
      </w:r>
      <w:r>
        <w:rPr>
          <w:rFonts w:hint="eastAsia" w:ascii="Times New Roman" w:hAnsi="Times New Roman" w:eastAsia="宋体" w:cstheme="minorBidi"/>
          <w:b/>
          <w:bCs/>
          <w:smallCaps w:val="0"/>
          <w:color w:val="auto"/>
          <w:kern w:val="2"/>
          <w:sz w:val="24"/>
          <w:szCs w:val="24"/>
          <w:highlight w:val="none"/>
          <w:lang w:val="en-US" w:eastAsia="zh-CN" w:bidi="ar-SA"/>
        </w:rPr>
        <w:t>.5土壤环境</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通过对规划区内各类型土壤现状进行监测，</w:t>
      </w:r>
      <w:r>
        <w:rPr>
          <w:rFonts w:hint="eastAsia" w:ascii="Times New Roman" w:hAnsi="Times New Roman" w:eastAsia="宋体" w:cs="Times New Roman"/>
          <w:i w:val="0"/>
          <w:iCs w:val="0"/>
          <w:caps w:val="0"/>
          <w:color w:val="000000"/>
          <w:spacing w:val="0"/>
          <w:sz w:val="24"/>
          <w:szCs w:val="24"/>
          <w:lang w:val="zh-CN" w:eastAsia="zh-CN"/>
        </w:rPr>
        <w:t>各监测点各监测因子均符合</w:t>
      </w:r>
      <w:r>
        <w:rPr>
          <w:rFonts w:hint="eastAsia" w:ascii="Times New Roman" w:hAnsi="Times New Roman" w:eastAsia="宋体" w:cs="Times New Roman"/>
          <w:i w:val="0"/>
          <w:iCs w:val="0"/>
          <w:caps w:val="0"/>
          <w:color w:val="000000"/>
          <w:spacing w:val="0"/>
          <w:sz w:val="24"/>
          <w:szCs w:val="24"/>
          <w:lang w:val="en-US" w:eastAsia="zh-CN"/>
        </w:rPr>
        <w:t>《土壤环境质量建设用地土壤污染风险管控标准（试行）》（GB36600-2018）和《土壤环境质量农用地土壤污染风险管控标准（试行）》（GB15168-2018）标准要求，土壤环境质量总体较好。</w:t>
      </w:r>
    </w:p>
    <w:p>
      <w:pPr>
        <w:spacing w:after="190"/>
        <w:sectPr>
          <w:pgSz w:w="11906" w:h="16838"/>
          <w:pgMar w:top="1440" w:right="1800" w:bottom="1440" w:left="1800" w:header="851" w:footer="992" w:gutter="0"/>
          <w:cols w:space="425" w:num="1"/>
          <w:docGrid w:type="lines" w:linePitch="381" w:charSpace="0"/>
        </w:sectPr>
      </w:pPr>
    </w:p>
    <w:p>
      <w:pPr>
        <w:keepNext w:val="0"/>
        <w:keepLines w:val="0"/>
        <w:pageBreakBefore w:val="0"/>
        <w:widowControl/>
        <w:kinsoku/>
        <w:wordWrap/>
        <w:overflowPunct/>
        <w:topLinePunct w:val="0"/>
        <w:autoSpaceDE/>
        <w:autoSpaceDN/>
        <w:bidi w:val="0"/>
        <w:snapToGrid/>
        <w:spacing w:after="0" w:afterLines="0"/>
        <w:ind w:firstLine="0" w:firstLineChars="0"/>
        <w:jc w:val="left"/>
        <w:outlineLvl w:val="0"/>
        <w:rPr>
          <w:rFonts w:hint="eastAsia" w:ascii="Times New Roman" w:hAnsi="Times New Roman" w:eastAsia="宋体"/>
          <w:b/>
          <w:smallCaps w:val="0"/>
          <w:color w:val="auto"/>
          <w:kern w:val="44"/>
          <w:sz w:val="32"/>
          <w:szCs w:val="32"/>
          <w:highlight w:val="none"/>
          <w:lang w:val="zh-CN"/>
        </w:rPr>
      </w:pPr>
      <w:bookmarkStart w:id="111" w:name="_Toc25239489"/>
      <w:bookmarkStart w:id="112" w:name="_Toc22496"/>
      <w:r>
        <w:rPr>
          <w:rFonts w:hint="eastAsia" w:ascii="Times New Roman" w:hAnsi="Times New Roman" w:eastAsia="宋体"/>
          <w:b/>
          <w:smallCaps w:val="0"/>
          <w:color w:val="auto"/>
          <w:kern w:val="44"/>
          <w:sz w:val="32"/>
          <w:szCs w:val="32"/>
          <w:highlight w:val="none"/>
          <w:lang w:val="en-US" w:eastAsia="zh-CN"/>
        </w:rPr>
        <w:t>5</w:t>
      </w:r>
      <w:r>
        <w:rPr>
          <w:rFonts w:hint="eastAsia" w:ascii="Times New Roman" w:hAnsi="Times New Roman" w:eastAsia="宋体"/>
          <w:b/>
          <w:smallCaps w:val="0"/>
          <w:color w:val="auto"/>
          <w:kern w:val="44"/>
          <w:sz w:val="32"/>
          <w:szCs w:val="32"/>
          <w:highlight w:val="none"/>
          <w:lang w:val="zh-CN"/>
        </w:rPr>
        <w:t xml:space="preserve"> 规划实施可能造成的环境影响</w:t>
      </w:r>
      <w:bookmarkEnd w:id="111"/>
      <w:bookmarkEnd w:id="112"/>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113" w:name="_Toc24517"/>
      <w:r>
        <w:rPr>
          <w:rFonts w:hint="eastAsia" w:ascii="Times New Roman" w:hAnsi="Times New Roman" w:eastAsia="宋体"/>
          <w:b/>
          <w:smallCaps w:val="0"/>
          <w:color w:val="auto"/>
          <w:kern w:val="0"/>
          <w:sz w:val="30"/>
          <w:szCs w:val="30"/>
          <w:highlight w:val="none"/>
          <w:lang w:val="en-US" w:eastAsia="zh-CN"/>
        </w:rPr>
        <w:t>5.1大气环境</w:t>
      </w:r>
      <w:bookmarkEnd w:id="113"/>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根据预测结果可知，规划期排放的污染物对区域及周边大气环境的浓度贡献很小，能够满足环境空气质量标准的要求，不会改变周边的大气环境功能。</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114" w:name="_Toc22158"/>
      <w:r>
        <w:rPr>
          <w:rFonts w:hint="eastAsia" w:ascii="Times New Roman" w:hAnsi="Times New Roman" w:eastAsia="宋体"/>
          <w:b/>
          <w:smallCaps w:val="0"/>
          <w:color w:val="auto"/>
          <w:kern w:val="0"/>
          <w:sz w:val="30"/>
          <w:szCs w:val="30"/>
          <w:highlight w:val="none"/>
          <w:lang w:val="en-US" w:eastAsia="zh-CN"/>
        </w:rPr>
        <w:t>5.2地表水环境</w:t>
      </w:r>
      <w:bookmarkEnd w:id="114"/>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根据</w:t>
      </w:r>
      <w:r>
        <w:rPr>
          <w:rFonts w:hint="eastAsia" w:ascii="Times New Roman" w:hAnsi="Times New Roman" w:eastAsia="宋体" w:cs="Times New Roman"/>
          <w:i w:val="0"/>
          <w:iCs w:val="0"/>
          <w:caps w:val="0"/>
          <w:color w:val="000000"/>
          <w:spacing w:val="0"/>
          <w:sz w:val="24"/>
          <w:szCs w:val="24"/>
          <w:lang w:val="en-US" w:eastAsia="zh-CN"/>
        </w:rPr>
        <w:t>规划</w:t>
      </w:r>
      <w:r>
        <w:rPr>
          <w:rFonts w:hint="eastAsia" w:ascii="Times New Roman" w:hAnsi="Times New Roman" w:eastAsia="宋体" w:cs="Times New Roman"/>
          <w:i w:val="0"/>
          <w:iCs w:val="0"/>
          <w:caps w:val="0"/>
          <w:color w:val="000000"/>
          <w:spacing w:val="0"/>
          <w:sz w:val="24"/>
          <w:szCs w:val="24"/>
          <w:lang w:val="zh-CN" w:eastAsia="zh-CN"/>
        </w:rPr>
        <w:t>期</w:t>
      </w:r>
      <w:r>
        <w:rPr>
          <w:rFonts w:hint="eastAsia" w:ascii="Times New Roman" w:hAnsi="Times New Roman" w:eastAsia="宋体" w:cs="Times New Roman"/>
          <w:i w:val="0"/>
          <w:iCs w:val="0"/>
          <w:caps w:val="0"/>
          <w:color w:val="000000"/>
          <w:spacing w:val="0"/>
          <w:sz w:val="24"/>
          <w:szCs w:val="24"/>
          <w:lang w:val="en-US" w:eastAsia="zh-CN"/>
        </w:rPr>
        <w:t>内</w:t>
      </w:r>
      <w:r>
        <w:rPr>
          <w:rFonts w:hint="eastAsia" w:ascii="Times New Roman" w:hAnsi="Times New Roman" w:eastAsia="宋体" w:cs="Times New Roman"/>
          <w:i w:val="0"/>
          <w:iCs w:val="0"/>
          <w:caps w:val="0"/>
          <w:color w:val="000000"/>
          <w:spacing w:val="0"/>
          <w:sz w:val="24"/>
          <w:szCs w:val="24"/>
          <w:lang w:val="zh-CN" w:eastAsia="zh-CN"/>
        </w:rPr>
        <w:t>的建设情况及</w:t>
      </w:r>
      <w:r>
        <w:rPr>
          <w:rFonts w:hint="eastAsia" w:ascii="Times New Roman" w:hAnsi="Times New Roman" w:eastAsia="宋体" w:cs="Times New Roman"/>
          <w:i w:val="0"/>
          <w:iCs w:val="0"/>
          <w:caps w:val="0"/>
          <w:color w:val="000000"/>
          <w:spacing w:val="0"/>
          <w:sz w:val="24"/>
          <w:szCs w:val="24"/>
          <w:lang w:val="en-US" w:eastAsia="zh-CN"/>
        </w:rPr>
        <w:t>依托的</w:t>
      </w:r>
      <w:r>
        <w:rPr>
          <w:rFonts w:hint="eastAsia" w:ascii="Times New Roman" w:hAnsi="Times New Roman" w:eastAsia="宋体" w:cs="Times New Roman"/>
          <w:i w:val="0"/>
          <w:iCs w:val="0"/>
          <w:caps w:val="0"/>
          <w:color w:val="000000"/>
          <w:spacing w:val="0"/>
          <w:sz w:val="24"/>
          <w:szCs w:val="24"/>
          <w:lang w:val="zh-CN" w:eastAsia="zh-CN"/>
        </w:rPr>
        <w:t>污水处理厂近期、远期的建设规模情况，污水处理厂有能力处理园区的污水，园区的发展对地表水环境影响可接受。</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115" w:name="_Toc31994"/>
      <w:r>
        <w:rPr>
          <w:rFonts w:hint="eastAsia" w:ascii="Times New Roman" w:hAnsi="Times New Roman" w:eastAsia="宋体"/>
          <w:b/>
          <w:smallCaps w:val="0"/>
          <w:color w:val="auto"/>
          <w:kern w:val="0"/>
          <w:sz w:val="30"/>
          <w:szCs w:val="30"/>
          <w:highlight w:val="none"/>
          <w:lang w:val="en-US" w:eastAsia="zh-CN"/>
        </w:rPr>
        <w:t>5.3声环境影响</w:t>
      </w:r>
      <w:bookmarkEnd w:id="115"/>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工业项目在设计中应尽可能选用低噪声设备，对高噪声设备应设计减</w:t>
      </w:r>
      <w:r>
        <w:rPr>
          <w:rFonts w:hint="eastAsia" w:cs="Times New Roman"/>
          <w:i w:val="0"/>
          <w:iCs w:val="0"/>
          <w:caps w:val="0"/>
          <w:color w:val="000000"/>
          <w:spacing w:val="0"/>
          <w:sz w:val="24"/>
          <w:szCs w:val="24"/>
          <w:lang w:val="en-US" w:eastAsia="zh-CN"/>
        </w:rPr>
        <w:t>振</w:t>
      </w:r>
      <w:r>
        <w:rPr>
          <w:rFonts w:hint="eastAsia" w:ascii="Times New Roman" w:hAnsi="Times New Roman" w:eastAsia="宋体" w:cs="Times New Roman"/>
          <w:i w:val="0"/>
          <w:iCs w:val="0"/>
          <w:caps w:val="0"/>
          <w:color w:val="000000"/>
          <w:spacing w:val="0"/>
          <w:sz w:val="24"/>
          <w:szCs w:val="24"/>
          <w:lang w:val="en-US" w:eastAsia="zh-CN"/>
        </w:rPr>
        <w:t>基础、安装消声装置、采用建筑隔音和铺装吸音材料，同时采取其他减</w:t>
      </w:r>
      <w:r>
        <w:rPr>
          <w:rFonts w:hint="eastAsia" w:cs="Times New Roman"/>
          <w:i w:val="0"/>
          <w:iCs w:val="0"/>
          <w:caps w:val="0"/>
          <w:color w:val="000000"/>
          <w:spacing w:val="0"/>
          <w:sz w:val="24"/>
          <w:szCs w:val="24"/>
          <w:lang w:val="en-US" w:eastAsia="zh-CN"/>
        </w:rPr>
        <w:t>振</w:t>
      </w:r>
      <w:r>
        <w:rPr>
          <w:rFonts w:hint="eastAsia" w:ascii="Times New Roman" w:hAnsi="Times New Roman" w:eastAsia="宋体" w:cs="Times New Roman"/>
          <w:i w:val="0"/>
          <w:iCs w:val="0"/>
          <w:caps w:val="0"/>
          <w:color w:val="000000"/>
          <w:spacing w:val="0"/>
          <w:sz w:val="24"/>
          <w:szCs w:val="24"/>
          <w:lang w:val="en-US" w:eastAsia="zh-CN"/>
        </w:rPr>
        <w:t>降噪措施，并利用平面布局的调整来减少对周围声环境的影响。</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交通噪声应“以避让为主、防治为辅”，合理选择道路经过的线路，尽量减少受声影响的人群数量，运行过程选择低噪设备、及时维护设备，使设备保持良好的运行状态、限制“超载”、修缮道路、营造道路防护林等都是降低公路运输噪声的有效措施。采取上述措施后，规划区各类声功能区环境质量可达到相应的标准要求。</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116" w:name="_Toc1740"/>
      <w:r>
        <w:rPr>
          <w:rFonts w:hint="eastAsia" w:ascii="Times New Roman" w:hAnsi="Times New Roman" w:eastAsia="宋体"/>
          <w:b/>
          <w:smallCaps w:val="0"/>
          <w:color w:val="auto"/>
          <w:kern w:val="0"/>
          <w:sz w:val="30"/>
          <w:szCs w:val="30"/>
          <w:highlight w:val="none"/>
          <w:lang w:val="en-US" w:eastAsia="zh-CN"/>
        </w:rPr>
        <w:t>5.4固体废物环境影响</w:t>
      </w:r>
      <w:bookmarkEnd w:id="116"/>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园区内主要一般工业固废包括废金属边角料、废包装物、加工废渣等，不合格边角料直接返回到工艺中进行再利用，废包装物外售综合利用，不能综合利用的一般工业固废按《一般工业固体废物贮存</w:t>
      </w:r>
      <w:r>
        <w:rPr>
          <w:rFonts w:hint="eastAsia" w:cs="Times New Roman"/>
          <w:i w:val="0"/>
          <w:iCs w:val="0"/>
          <w:caps w:val="0"/>
          <w:color w:val="000000"/>
          <w:spacing w:val="0"/>
          <w:sz w:val="24"/>
          <w:szCs w:val="24"/>
          <w:lang w:val="en-US" w:eastAsia="zh-CN"/>
        </w:rPr>
        <w:t>和填埋</w:t>
      </w:r>
      <w:r>
        <w:rPr>
          <w:rFonts w:hint="eastAsia" w:ascii="Times New Roman" w:hAnsi="Times New Roman" w:eastAsia="宋体" w:cs="Times New Roman"/>
          <w:i w:val="0"/>
          <w:iCs w:val="0"/>
          <w:caps w:val="0"/>
          <w:color w:val="000000"/>
          <w:spacing w:val="0"/>
          <w:sz w:val="24"/>
          <w:szCs w:val="24"/>
          <w:lang w:val="en-US" w:eastAsia="zh-CN"/>
        </w:rPr>
        <w:t>污染控制标准》（GB18599-2020）要求，进行贮存和处置。危险废物主要为废机油、废润滑油、废乳化液、废活性炭等，环评要求从危废的产生、暂存和管理按照相关环保法规、规范的要求，收集后送有资质单位处置，评价要求产生危险废物的企业应严格履行危险废物转移联单制度。生活、办公区内设置垃圾桶，定期将生活垃圾由垃圾车将垃圾运往垃圾转运站，而后由环卫部门将垃圾运至生活垃圾填埋场进行统一处置。</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综上所述，固体废物必须得到合理收集贮存及处理处置后，可有效控制对环境的不利影响。</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117" w:name="_Toc22980"/>
      <w:r>
        <w:rPr>
          <w:rFonts w:hint="eastAsia" w:ascii="Times New Roman" w:hAnsi="Times New Roman" w:eastAsia="宋体"/>
          <w:b/>
          <w:smallCaps w:val="0"/>
          <w:color w:val="auto"/>
          <w:kern w:val="0"/>
          <w:sz w:val="30"/>
          <w:szCs w:val="30"/>
          <w:highlight w:val="none"/>
          <w:lang w:val="en-US" w:eastAsia="zh-CN"/>
        </w:rPr>
        <w:t>5.5地下水环境</w:t>
      </w:r>
      <w:bookmarkEnd w:id="117"/>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园区的发展过程不会影响区域地下水量、水质、水位等，但是为防止风险情况地下水受影响，建议长期跟踪观察和监测重点区域，加强对园区内污水处理设施管理，定期检查废水池的防渗性能，杜绝废水泄</w:t>
      </w:r>
      <w:r>
        <w:rPr>
          <w:rFonts w:hint="eastAsia" w:cs="Times New Roman"/>
          <w:i w:val="0"/>
          <w:iCs w:val="0"/>
          <w:caps w:val="0"/>
          <w:color w:val="000000"/>
          <w:spacing w:val="0"/>
          <w:sz w:val="24"/>
          <w:szCs w:val="24"/>
          <w:lang w:val="en-US" w:eastAsia="zh-CN"/>
        </w:rPr>
        <w:t>漏</w:t>
      </w:r>
      <w:r>
        <w:rPr>
          <w:rFonts w:hint="eastAsia" w:ascii="Times New Roman" w:hAnsi="Times New Roman" w:eastAsia="宋体" w:cs="Times New Roman"/>
          <w:i w:val="0"/>
          <w:iCs w:val="0"/>
          <w:caps w:val="0"/>
          <w:color w:val="000000"/>
          <w:spacing w:val="0"/>
          <w:sz w:val="24"/>
          <w:szCs w:val="24"/>
          <w:lang w:val="en-US" w:eastAsia="zh-CN"/>
        </w:rPr>
        <w:t>污染地下水事件。</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118" w:name="_Toc6276"/>
      <w:r>
        <w:rPr>
          <w:rFonts w:hint="eastAsia" w:ascii="Times New Roman" w:hAnsi="Times New Roman" w:eastAsia="宋体"/>
          <w:b/>
          <w:smallCaps w:val="0"/>
          <w:color w:val="auto"/>
          <w:kern w:val="0"/>
          <w:sz w:val="30"/>
          <w:szCs w:val="30"/>
          <w:highlight w:val="none"/>
          <w:lang w:val="en-US" w:eastAsia="zh-CN"/>
        </w:rPr>
        <w:t>5.6土壤环境</w:t>
      </w:r>
      <w:bookmarkEnd w:id="118"/>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正常情况下对园区的土壤基本无影响，为防止风险情况土壤受影响，所以在对企业原辅材料、固体废物临时堆放场所和运输途径严格管理，并做好区域内绿化工作的前提下，园区的发展对土壤环境影响较小。</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119" w:name="_Toc23165"/>
      <w:r>
        <w:rPr>
          <w:rFonts w:hint="eastAsia" w:ascii="Times New Roman" w:hAnsi="Times New Roman" w:eastAsia="宋体"/>
          <w:b/>
          <w:smallCaps w:val="0"/>
          <w:color w:val="auto"/>
          <w:kern w:val="0"/>
          <w:sz w:val="30"/>
          <w:szCs w:val="30"/>
          <w:highlight w:val="none"/>
          <w:lang w:val="en-US" w:eastAsia="zh-CN"/>
        </w:rPr>
        <w:t>5.7生态环境</w:t>
      </w:r>
      <w:bookmarkEnd w:id="119"/>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园区的发展过程将会对区域内的生态环境产生一定的影响，通过合理规划与建设，同时采取针对性的生态补偿措施，能在很大程度上减轻生态环境的不利影响，基本维持区域生态环境质量。</w:t>
      </w:r>
    </w:p>
    <w:p>
      <w:pPr>
        <w:rPr>
          <w:rFonts w:hint="eastAsia" w:ascii="Times New Roman" w:hAnsi="Times New Roman" w:eastAsia="宋体"/>
          <w:b/>
          <w:smallCaps w:val="0"/>
          <w:color w:val="auto"/>
          <w:kern w:val="44"/>
          <w:sz w:val="32"/>
          <w:szCs w:val="32"/>
          <w:highlight w:val="none"/>
          <w:lang w:val="zh-CN"/>
        </w:rPr>
      </w:pPr>
      <w:bookmarkStart w:id="120" w:name="_Toc25239490"/>
      <w:r>
        <w:rPr>
          <w:rFonts w:hint="eastAsia" w:ascii="Times New Roman" w:hAnsi="Times New Roman" w:eastAsia="宋体"/>
          <w:b/>
          <w:smallCaps w:val="0"/>
          <w:color w:val="auto"/>
          <w:kern w:val="44"/>
          <w:sz w:val="32"/>
          <w:szCs w:val="32"/>
          <w:highlight w:val="none"/>
          <w:lang w:val="zh-CN"/>
        </w:rPr>
        <w:br w:type="page"/>
      </w:r>
    </w:p>
    <w:p>
      <w:pPr>
        <w:keepNext w:val="0"/>
        <w:keepLines w:val="0"/>
        <w:pageBreakBefore w:val="0"/>
        <w:widowControl/>
        <w:kinsoku/>
        <w:wordWrap/>
        <w:overflowPunct/>
        <w:topLinePunct w:val="0"/>
        <w:autoSpaceDE/>
        <w:autoSpaceDN/>
        <w:bidi w:val="0"/>
        <w:snapToGrid/>
        <w:spacing w:after="0" w:afterLines="0"/>
        <w:ind w:firstLine="0" w:firstLineChars="0"/>
        <w:jc w:val="left"/>
        <w:outlineLvl w:val="0"/>
        <w:rPr>
          <w:rFonts w:hint="eastAsia" w:ascii="Times New Roman" w:hAnsi="Times New Roman" w:eastAsia="宋体"/>
          <w:b/>
          <w:smallCaps w:val="0"/>
          <w:color w:val="auto"/>
          <w:kern w:val="44"/>
          <w:sz w:val="32"/>
          <w:szCs w:val="32"/>
          <w:highlight w:val="none"/>
          <w:lang w:val="zh-CN"/>
        </w:rPr>
      </w:pPr>
      <w:bookmarkStart w:id="121" w:name="_Toc27222"/>
      <w:r>
        <w:rPr>
          <w:rFonts w:hint="eastAsia" w:ascii="Times New Roman" w:hAnsi="Times New Roman" w:eastAsia="宋体"/>
          <w:b/>
          <w:smallCaps w:val="0"/>
          <w:color w:val="auto"/>
          <w:kern w:val="44"/>
          <w:sz w:val="32"/>
          <w:szCs w:val="32"/>
          <w:highlight w:val="none"/>
          <w:lang w:val="en-US" w:eastAsia="zh-CN"/>
        </w:rPr>
        <w:t>6</w:t>
      </w:r>
      <w:r>
        <w:rPr>
          <w:rFonts w:hint="eastAsia" w:ascii="Times New Roman" w:hAnsi="Times New Roman" w:eastAsia="宋体"/>
          <w:b/>
          <w:smallCaps w:val="0"/>
          <w:color w:val="auto"/>
          <w:kern w:val="44"/>
          <w:sz w:val="32"/>
          <w:szCs w:val="32"/>
          <w:highlight w:val="none"/>
          <w:lang w:val="zh-CN"/>
        </w:rPr>
        <w:t xml:space="preserve"> 规划环境影响对策和减缓措施</w:t>
      </w:r>
      <w:bookmarkEnd w:id="120"/>
      <w:bookmarkEnd w:id="121"/>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122" w:name="_Toc2095"/>
      <w:r>
        <w:rPr>
          <w:rFonts w:hint="eastAsia" w:ascii="Times New Roman" w:hAnsi="Times New Roman" w:eastAsia="宋体"/>
          <w:b/>
          <w:smallCaps w:val="0"/>
          <w:color w:val="auto"/>
          <w:kern w:val="0"/>
          <w:sz w:val="30"/>
          <w:szCs w:val="30"/>
          <w:highlight w:val="none"/>
          <w:lang w:val="en-US" w:eastAsia="zh-CN"/>
        </w:rPr>
        <w:t>6.1大气环境</w:t>
      </w:r>
      <w:bookmarkEnd w:id="122"/>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为减缓大气污染物对环境的影响，本次评价要求规划区还应采取如下措施：</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（1）禁止企业自建燃煤锅炉，企业自建锅炉必须使用清洁能源。</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2）园区污染源众多，而且排气筒数量众多，极易在不利条件下造成局地污染现象，需要高度重视并采取相应措施，尽量全部采用高架源排放等措施，以有效减轻其影响。加强园区企业大气污染源头治理措施监管，保证大气污染源100%达标排放。</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（3）预防和控制有毒有害气体事故性泄漏，采取有效措施和应急预案，一旦出现事故泄漏应要求立即停车、停产。</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4）园区应设立专门的管理机构，对全区内污染源实行监督和控制，协助各企业建立内部的污染源管理和控制机制，并按照国家的各项目法律、法规，落实各项环境保护措施。细化应急减排措施，落实到企业各工艺环节，实施清单化管理。同行业内企业根据污染物排放绩效水平进行排序并分类管控；企业应制定“一厂一策”实施方案，优先选取污染物排放量较大且能够快速安全响应的工艺环节，采取停产限产措施，并在厂区显著位置公示，接受社会监督。核实企业各项应急减排措施落实情况。</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w:t>
      </w:r>
      <w:r>
        <w:rPr>
          <w:rFonts w:hint="eastAsia" w:cs="Times New Roman"/>
          <w:i w:val="0"/>
          <w:iCs w:val="0"/>
          <w:caps w:val="0"/>
          <w:color w:val="000000"/>
          <w:spacing w:val="0"/>
          <w:sz w:val="24"/>
          <w:szCs w:val="24"/>
          <w:lang w:val="en-US" w:eastAsia="zh-CN"/>
        </w:rPr>
        <w:t>5</w:t>
      </w:r>
      <w:r>
        <w:rPr>
          <w:rFonts w:hint="eastAsia" w:ascii="Times New Roman" w:hAnsi="Times New Roman" w:eastAsia="宋体" w:cs="Times New Roman"/>
          <w:i w:val="0"/>
          <w:iCs w:val="0"/>
          <w:caps w:val="0"/>
          <w:color w:val="000000"/>
          <w:spacing w:val="0"/>
          <w:sz w:val="24"/>
          <w:szCs w:val="24"/>
          <w:lang w:val="en-US" w:eastAsia="zh-CN"/>
        </w:rPr>
        <w:t>）环评要求按照源头控制、过程控制、废气收集、末端治理方式减少挥发性有机物排放量，污染物排放浓度达到《挥发性有机物排放控制标准》（DB61/T1061-2017），禁止企业露天喷涂、VOCs废气未经收集治理直接排放等行为。</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123" w:name="_Toc6760"/>
      <w:r>
        <w:rPr>
          <w:rFonts w:hint="eastAsia" w:ascii="Times New Roman" w:hAnsi="Times New Roman" w:eastAsia="宋体"/>
          <w:b/>
          <w:smallCaps w:val="0"/>
          <w:color w:val="auto"/>
          <w:kern w:val="0"/>
          <w:sz w:val="30"/>
          <w:szCs w:val="30"/>
          <w:highlight w:val="none"/>
          <w:lang w:val="en-US" w:eastAsia="zh-CN"/>
        </w:rPr>
        <w:t>6.2地表水环境</w:t>
      </w:r>
      <w:bookmarkEnd w:id="123"/>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（1）</w:t>
      </w: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区应加强污水管网的建设，对入园企业废水排放进行统一收集，计量。</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（2）园区内各企业间废水再利用的协调、管理工作，采取相关措施，鼓励企业废水再利用，并积极推进中水回用。根据规划区内企业用水水质要求，用中水替代部分新鲜水，节约水资源。</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w:t>
      </w:r>
      <w:r>
        <w:rPr>
          <w:rFonts w:hint="eastAsia" w:cs="Times New Roman"/>
          <w:i w:val="0"/>
          <w:iCs w:val="0"/>
          <w:caps w:val="0"/>
          <w:color w:val="000000"/>
          <w:spacing w:val="0"/>
          <w:sz w:val="24"/>
          <w:szCs w:val="24"/>
          <w:lang w:val="en-US" w:eastAsia="zh-CN"/>
        </w:rPr>
        <w:t>3</w:t>
      </w:r>
      <w:r>
        <w:rPr>
          <w:rFonts w:hint="eastAsia" w:ascii="Times New Roman" w:hAnsi="Times New Roman" w:eastAsia="宋体" w:cs="Times New Roman"/>
          <w:i w:val="0"/>
          <w:iCs w:val="0"/>
          <w:caps w:val="0"/>
          <w:color w:val="000000"/>
          <w:spacing w:val="0"/>
          <w:sz w:val="24"/>
          <w:szCs w:val="24"/>
          <w:lang w:val="en-US" w:eastAsia="zh-CN"/>
        </w:rPr>
        <w:t>）各入园企业应根据实际情况建设污水预处理设施，使产生的污水进行预处理达到污水处理厂接纳要求后再排入集中污水处理厂，保证处理效果。规划区内企业污水100%达标排放，100%纳入城市污水管网。</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w:t>
      </w:r>
      <w:r>
        <w:rPr>
          <w:rFonts w:hint="eastAsia" w:cs="Times New Roman"/>
          <w:i w:val="0"/>
          <w:iCs w:val="0"/>
          <w:caps w:val="0"/>
          <w:color w:val="000000"/>
          <w:spacing w:val="0"/>
          <w:sz w:val="24"/>
          <w:szCs w:val="24"/>
          <w:lang w:val="en-US" w:eastAsia="zh-CN"/>
        </w:rPr>
        <w:t>4</w:t>
      </w:r>
      <w:r>
        <w:rPr>
          <w:rFonts w:hint="eastAsia" w:ascii="Times New Roman" w:hAnsi="Times New Roman" w:eastAsia="宋体" w:cs="Times New Roman"/>
          <w:i w:val="0"/>
          <w:iCs w:val="0"/>
          <w:caps w:val="0"/>
          <w:color w:val="000000"/>
          <w:spacing w:val="0"/>
          <w:sz w:val="24"/>
          <w:szCs w:val="24"/>
          <w:lang w:val="zh-CN" w:eastAsia="zh-CN"/>
        </w:rPr>
        <w:t>）加强管理措施，提高规划区内建设项目的清洁生产水平。本着节约用水的原则，保证循环经济区经济可持续发展，提高规划区内建设项目的清洁生产水平，定期进行清洁生产审核，对节约水资源具有非常大的意义。</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w:t>
      </w:r>
      <w:r>
        <w:rPr>
          <w:rFonts w:hint="eastAsia" w:cs="Times New Roman"/>
          <w:i w:val="0"/>
          <w:iCs w:val="0"/>
          <w:caps w:val="0"/>
          <w:color w:val="000000"/>
          <w:spacing w:val="0"/>
          <w:sz w:val="24"/>
          <w:szCs w:val="24"/>
          <w:lang w:val="en-US" w:eastAsia="zh-CN"/>
        </w:rPr>
        <w:t>5</w:t>
      </w:r>
      <w:r>
        <w:rPr>
          <w:rFonts w:hint="eastAsia" w:ascii="Times New Roman" w:hAnsi="Times New Roman" w:eastAsia="宋体" w:cs="Times New Roman"/>
          <w:i w:val="0"/>
          <w:iCs w:val="0"/>
          <w:caps w:val="0"/>
          <w:color w:val="000000"/>
          <w:spacing w:val="0"/>
          <w:sz w:val="24"/>
          <w:szCs w:val="24"/>
          <w:lang w:val="zh-CN" w:eastAsia="zh-CN"/>
        </w:rPr>
        <w:t>）</w:t>
      </w: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区应控制各企业的用水总量，实施最严格水资源管理，对于新建、改建、扩建项目用水要达到行业先进水平，节水设施应与主体工程同时设计、同时施工、同时投运。</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w:t>
      </w:r>
      <w:r>
        <w:rPr>
          <w:rFonts w:hint="eastAsia" w:cs="Times New Roman"/>
          <w:i w:val="0"/>
          <w:iCs w:val="0"/>
          <w:caps w:val="0"/>
          <w:color w:val="000000"/>
          <w:spacing w:val="0"/>
          <w:sz w:val="24"/>
          <w:szCs w:val="24"/>
          <w:lang w:val="en-US" w:eastAsia="zh-CN"/>
        </w:rPr>
        <w:t>6</w:t>
      </w:r>
      <w:r>
        <w:rPr>
          <w:rFonts w:hint="eastAsia" w:ascii="Times New Roman" w:hAnsi="Times New Roman" w:eastAsia="宋体" w:cs="Times New Roman"/>
          <w:i w:val="0"/>
          <w:iCs w:val="0"/>
          <w:caps w:val="0"/>
          <w:color w:val="000000"/>
          <w:spacing w:val="0"/>
          <w:sz w:val="24"/>
          <w:szCs w:val="24"/>
          <w:lang w:val="zh-CN" w:eastAsia="zh-CN"/>
        </w:rPr>
        <w:t>）建议编制</w:t>
      </w: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区废水再生利用规划，制定再生水利用相关鼓励政策，推动</w:t>
      </w: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区内各企业废水再利用以及城镇污水利用于工业，保障</w:t>
      </w: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区废水再生利用率达到目标要求，并尽可能提高</w:t>
      </w: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区各类废水的再生利用率。</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w:t>
      </w:r>
      <w:r>
        <w:rPr>
          <w:rFonts w:hint="eastAsia" w:cs="Times New Roman"/>
          <w:i w:val="0"/>
          <w:iCs w:val="0"/>
          <w:caps w:val="0"/>
          <w:color w:val="000000"/>
          <w:spacing w:val="0"/>
          <w:sz w:val="24"/>
          <w:szCs w:val="24"/>
          <w:lang w:val="en-US" w:eastAsia="zh-CN"/>
        </w:rPr>
        <w:t>7</w:t>
      </w:r>
      <w:r>
        <w:rPr>
          <w:rFonts w:hint="eastAsia" w:ascii="Times New Roman" w:hAnsi="Times New Roman" w:eastAsia="宋体" w:cs="Times New Roman"/>
          <w:i w:val="0"/>
          <w:iCs w:val="0"/>
          <w:caps w:val="0"/>
          <w:color w:val="000000"/>
          <w:spacing w:val="0"/>
          <w:sz w:val="24"/>
          <w:szCs w:val="24"/>
          <w:lang w:val="zh-CN" w:eastAsia="zh-CN"/>
        </w:rPr>
        <w:t>）企业应加强对污水处理设施的运行管理，设置事故池，避免污水处理设施故障废水直接排放。</w:t>
      </w: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区应加强对企业环保设施的监管，定期跟踪监测其废水达标排放情况，一旦发现问题，及时采取措施，避免废水超标排放。</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124" w:name="_Toc25762"/>
      <w:r>
        <w:rPr>
          <w:rFonts w:hint="eastAsia" w:ascii="Times New Roman" w:hAnsi="Times New Roman" w:eastAsia="宋体"/>
          <w:b/>
          <w:smallCaps w:val="0"/>
          <w:color w:val="auto"/>
          <w:kern w:val="0"/>
          <w:sz w:val="30"/>
          <w:szCs w:val="30"/>
          <w:highlight w:val="none"/>
          <w:lang w:val="en-US" w:eastAsia="zh-CN"/>
        </w:rPr>
        <w:t>6.3地下水环境影响减缓措施</w:t>
      </w:r>
      <w:bookmarkEnd w:id="124"/>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（1）</w:t>
      </w: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区内产生的固体废物主要为生产企业产生的一般工业固废和危险废物，</w:t>
      </w: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区内工作人员产生的生活垃圾等，各类固体废物的贮存和填埋处置应分别严格执行《生活垃圾填埋场污染控制标准》、《一般工业固体废物贮存</w:t>
      </w:r>
      <w:r>
        <w:rPr>
          <w:rFonts w:hint="eastAsia" w:cs="Times New Roman"/>
          <w:i w:val="0"/>
          <w:iCs w:val="0"/>
          <w:caps w:val="0"/>
          <w:color w:val="000000"/>
          <w:spacing w:val="0"/>
          <w:sz w:val="24"/>
          <w:szCs w:val="24"/>
          <w:lang w:val="en-US" w:eastAsia="zh-CN"/>
        </w:rPr>
        <w:t>和填埋</w:t>
      </w:r>
      <w:r>
        <w:rPr>
          <w:rFonts w:hint="eastAsia" w:ascii="Times New Roman" w:hAnsi="Times New Roman" w:eastAsia="宋体" w:cs="Times New Roman"/>
          <w:i w:val="0"/>
          <w:iCs w:val="0"/>
          <w:caps w:val="0"/>
          <w:color w:val="000000"/>
          <w:spacing w:val="0"/>
          <w:sz w:val="24"/>
          <w:szCs w:val="24"/>
          <w:lang w:val="zh-CN" w:eastAsia="zh-CN"/>
        </w:rPr>
        <w:t>污染控制标准》、《危险废物贮存污染控制标准》（GB18597-2001）及修改单的要求，并在运行期严格管理。</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（2）严格控制用于生态用水水质，并控制再生水用于生态用水总量。严格控制用于绿化等生态用水的再生废水水质，并对再生水用于生态用水总量进行控制，防止其对地下水造成污染。</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3）控制污废水无组织泄漏。在装置的设计、施工和运行时，必须严格控制企业废水的无组织泄漏。加强管理，工业场地各生产装置附近、贮罐周围、污水处理设施及管路必须采取防渗处理，防止污染物以渗透方式污染地下水。严格施工管理，加强对污水输送管道的检查和维护，确保施工质量，杜绝发生渗漏事故。</w:t>
      </w: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区企业应建设事故污水储存池，临时储存企业污水处理设施故障或者泄漏情况下的污水，并严格做好防渗处理，防止污水溢流或冲击</w:t>
      </w:r>
      <w:r>
        <w:rPr>
          <w:rFonts w:hint="eastAsia" w:ascii="Times New Roman" w:hAnsi="Times New Roman" w:eastAsia="宋体" w:cs="Times New Roman"/>
          <w:i w:val="0"/>
          <w:iCs w:val="0"/>
          <w:caps w:val="0"/>
          <w:color w:val="000000"/>
          <w:spacing w:val="0"/>
          <w:sz w:val="24"/>
          <w:szCs w:val="24"/>
          <w:lang w:val="en-US" w:eastAsia="zh-CN"/>
        </w:rPr>
        <w:t>污水处理厂</w:t>
      </w:r>
      <w:r>
        <w:rPr>
          <w:rFonts w:hint="eastAsia" w:ascii="Times New Roman" w:hAnsi="Times New Roman" w:eastAsia="宋体" w:cs="Times New Roman"/>
          <w:i w:val="0"/>
          <w:iCs w:val="0"/>
          <w:caps w:val="0"/>
          <w:color w:val="000000"/>
          <w:spacing w:val="0"/>
          <w:sz w:val="24"/>
          <w:szCs w:val="24"/>
          <w:lang w:val="zh-CN" w:eastAsia="zh-CN"/>
        </w:rPr>
        <w:t>，以避免对</w:t>
      </w: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区地下水的污染影响。</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（4）</w:t>
      </w: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区除绿化用地外，应全部进行硬化，并定期对硬化区进行防尘性清扫；应设置厂区初期雨水收集处理系统，防止其对地下水的污染。</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（5）为防止出现污水输送管道破裂，必须严格施工管理，加强对污水输送管道的检查和维护，确保施工质量，杜绝发生渗漏事故。</w:t>
      </w: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区企业应建设事故污水储存池，临时储存企业污水处理设施故障或者泄漏情况下的污水，并严格做好防渗处理，防止污水溢流或冲击市政污水处理厂，以避免对</w:t>
      </w: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区地下水的污染影响。</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（6）加强地下水环境跟踪监测工作，以便及时发现问题，采取相应的措施。一旦发现污染苗头或地下水质持续变差的趋势，及早排查原因，采取相应处置措施。</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（7）</w:t>
      </w: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区产生的危险废物要求各企业进行桶装储存，安置于厂内危险废物暂存</w:t>
      </w:r>
      <w:r>
        <w:rPr>
          <w:rFonts w:hint="eastAsia" w:ascii="Times New Roman" w:hAnsi="Times New Roman" w:eastAsia="宋体" w:cs="Times New Roman"/>
          <w:i w:val="0"/>
          <w:iCs w:val="0"/>
          <w:caps w:val="0"/>
          <w:color w:val="000000"/>
          <w:spacing w:val="0"/>
          <w:sz w:val="24"/>
          <w:szCs w:val="24"/>
          <w:lang w:val="en-US" w:eastAsia="zh-CN"/>
        </w:rPr>
        <w:t>间</w:t>
      </w:r>
      <w:r>
        <w:rPr>
          <w:rFonts w:hint="eastAsia" w:ascii="Times New Roman" w:hAnsi="Times New Roman" w:eastAsia="宋体" w:cs="Times New Roman"/>
          <w:i w:val="0"/>
          <w:iCs w:val="0"/>
          <w:caps w:val="0"/>
          <w:color w:val="000000"/>
          <w:spacing w:val="0"/>
          <w:sz w:val="24"/>
          <w:szCs w:val="24"/>
          <w:lang w:val="zh-CN" w:eastAsia="zh-CN"/>
        </w:rPr>
        <w:t>，暂存</w:t>
      </w:r>
      <w:r>
        <w:rPr>
          <w:rFonts w:hint="eastAsia" w:ascii="Times New Roman" w:hAnsi="Times New Roman" w:eastAsia="宋体" w:cs="Times New Roman"/>
          <w:i w:val="0"/>
          <w:iCs w:val="0"/>
          <w:caps w:val="0"/>
          <w:color w:val="000000"/>
          <w:spacing w:val="0"/>
          <w:sz w:val="24"/>
          <w:szCs w:val="24"/>
          <w:lang w:val="en-US" w:eastAsia="zh-CN"/>
        </w:rPr>
        <w:t>间</w:t>
      </w:r>
      <w:r>
        <w:rPr>
          <w:rFonts w:hint="eastAsia" w:ascii="Times New Roman" w:hAnsi="Times New Roman" w:eastAsia="宋体" w:cs="Times New Roman"/>
          <w:i w:val="0"/>
          <w:iCs w:val="0"/>
          <w:caps w:val="0"/>
          <w:color w:val="000000"/>
          <w:spacing w:val="0"/>
          <w:sz w:val="24"/>
          <w:szCs w:val="24"/>
          <w:lang w:val="zh-CN" w:eastAsia="zh-CN"/>
        </w:rPr>
        <w:t>的建设应严格按照《危险废物贮存污染控制标准》（GB18597-2001）标准执行，要求如下：</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①危险废物和一般固体废物应分别单独收集贮存。</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②贮存场所地面与裙脚要用坚固、防渗的材料，建筑材料必须与危险废物兼容。</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③暂存场所基础必须防渗，防渗层至少1m厚黏土层，渗透系数≤10</w:t>
      </w:r>
      <w:r>
        <w:rPr>
          <w:rFonts w:hint="eastAsia" w:ascii="Times New Roman" w:hAnsi="Times New Roman" w:eastAsia="宋体" w:cs="Times New Roman"/>
          <w:i w:val="0"/>
          <w:iCs w:val="0"/>
          <w:caps w:val="0"/>
          <w:color w:val="000000"/>
          <w:spacing w:val="0"/>
          <w:sz w:val="24"/>
          <w:szCs w:val="24"/>
          <w:vertAlign w:val="superscript"/>
          <w:lang w:val="zh-CN" w:eastAsia="zh-CN"/>
        </w:rPr>
        <w:t>-7</w:t>
      </w:r>
      <w:r>
        <w:rPr>
          <w:rFonts w:hint="eastAsia" w:ascii="Times New Roman" w:hAnsi="Times New Roman" w:eastAsia="宋体" w:cs="Times New Roman"/>
          <w:i w:val="0"/>
          <w:iCs w:val="0"/>
          <w:caps w:val="0"/>
          <w:color w:val="000000"/>
          <w:spacing w:val="0"/>
          <w:sz w:val="24"/>
          <w:szCs w:val="24"/>
          <w:lang w:val="zh-CN" w:eastAsia="zh-CN"/>
        </w:rPr>
        <w:t>，人工材料渗透系数≤10</w:t>
      </w:r>
      <w:r>
        <w:rPr>
          <w:rFonts w:hint="eastAsia" w:ascii="Times New Roman" w:hAnsi="Times New Roman" w:eastAsia="宋体" w:cs="Times New Roman"/>
          <w:i w:val="0"/>
          <w:iCs w:val="0"/>
          <w:caps w:val="0"/>
          <w:color w:val="000000"/>
          <w:spacing w:val="0"/>
          <w:sz w:val="24"/>
          <w:szCs w:val="24"/>
          <w:vertAlign w:val="superscript"/>
          <w:lang w:val="zh-CN" w:eastAsia="zh-CN"/>
        </w:rPr>
        <w:t>-10</w:t>
      </w:r>
      <w:r>
        <w:rPr>
          <w:rFonts w:hint="eastAsia" w:ascii="Times New Roman" w:hAnsi="Times New Roman" w:eastAsia="宋体" w:cs="Times New Roman"/>
          <w:i w:val="0"/>
          <w:iCs w:val="0"/>
          <w:caps w:val="0"/>
          <w:color w:val="000000"/>
          <w:spacing w:val="0"/>
          <w:sz w:val="24"/>
          <w:szCs w:val="24"/>
          <w:lang w:val="zh-CN" w:eastAsia="zh-CN"/>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④暂存场所必须有泄漏液体或渗滤液收集装置，必须有耐腐蚀的硬化地面，且表面无裂缝。</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⑤危险废物堆场应防风、防雨、防晒。</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⑥暂存场所内要有安全照明设施和观察窗口，设置明显的标志。</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125" w:name="_Toc30386"/>
      <w:r>
        <w:rPr>
          <w:rFonts w:hint="eastAsia" w:ascii="Times New Roman" w:hAnsi="Times New Roman" w:eastAsia="宋体"/>
          <w:b/>
          <w:smallCaps w:val="0"/>
          <w:color w:val="auto"/>
          <w:kern w:val="0"/>
          <w:sz w:val="30"/>
          <w:szCs w:val="30"/>
          <w:highlight w:val="none"/>
          <w:lang w:val="en-US" w:eastAsia="zh-CN"/>
        </w:rPr>
        <w:t>6.4</w:t>
      </w:r>
      <w:r>
        <w:rPr>
          <w:rFonts w:hint="eastAsia"/>
          <w:b/>
          <w:smallCaps w:val="0"/>
          <w:color w:val="auto"/>
          <w:kern w:val="0"/>
          <w:sz w:val="30"/>
          <w:szCs w:val="30"/>
          <w:highlight w:val="none"/>
          <w:lang w:val="en-US" w:eastAsia="zh-CN"/>
        </w:rPr>
        <w:t>噪声</w:t>
      </w:r>
      <w:r>
        <w:rPr>
          <w:rFonts w:hint="eastAsia" w:ascii="Times New Roman" w:hAnsi="Times New Roman" w:eastAsia="宋体"/>
          <w:b/>
          <w:smallCaps w:val="0"/>
          <w:color w:val="auto"/>
          <w:kern w:val="0"/>
          <w:sz w:val="30"/>
          <w:szCs w:val="30"/>
          <w:highlight w:val="none"/>
          <w:lang w:val="en-US" w:eastAsia="zh-CN"/>
        </w:rPr>
        <w:t>影响减缓措施</w:t>
      </w:r>
      <w:bookmarkEnd w:id="125"/>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（1）为减轻噪声影响，合理安排行车时段，在居住区等环境敏感地段实行交通管制措施，控制车速，禁止行驶车辆鸣笛等。对道路两侧敏感点需采取安装隔声窗或加强绿化等措施来降低交通噪声的影响。</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（2）道路两侧种植防护林等降低公路交通噪声。</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（3）</w:t>
      </w: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区企业选用低噪声设备，并进行减</w:t>
      </w:r>
      <w:r>
        <w:rPr>
          <w:rFonts w:hint="eastAsia" w:cs="Times New Roman"/>
          <w:i w:val="0"/>
          <w:iCs w:val="0"/>
          <w:caps w:val="0"/>
          <w:color w:val="000000"/>
          <w:spacing w:val="0"/>
          <w:sz w:val="24"/>
          <w:szCs w:val="24"/>
          <w:lang w:val="en-US" w:eastAsia="zh-CN"/>
        </w:rPr>
        <w:t>振</w:t>
      </w:r>
      <w:r>
        <w:rPr>
          <w:rFonts w:hint="eastAsia" w:ascii="Times New Roman" w:hAnsi="Times New Roman" w:eastAsia="宋体" w:cs="Times New Roman"/>
          <w:i w:val="0"/>
          <w:iCs w:val="0"/>
          <w:caps w:val="0"/>
          <w:color w:val="000000"/>
          <w:spacing w:val="0"/>
          <w:sz w:val="24"/>
          <w:szCs w:val="24"/>
          <w:lang w:val="zh-CN" w:eastAsia="zh-CN"/>
        </w:rPr>
        <w:t>处理。具体项目实施过程中，应优先选取高效、低噪的先进设备作为首选设备，从</w:t>
      </w:r>
      <w:r>
        <w:rPr>
          <w:rFonts w:hint="eastAsia" w:cs="Times New Roman"/>
          <w:i w:val="0"/>
          <w:iCs w:val="0"/>
          <w:caps w:val="0"/>
          <w:color w:val="000000"/>
          <w:spacing w:val="0"/>
          <w:sz w:val="24"/>
          <w:szCs w:val="24"/>
          <w:lang w:val="en-US" w:eastAsia="zh-CN"/>
        </w:rPr>
        <w:t>噪</w:t>
      </w:r>
      <w:r>
        <w:rPr>
          <w:rFonts w:hint="eastAsia" w:ascii="Times New Roman" w:hAnsi="Times New Roman" w:eastAsia="宋体" w:cs="Times New Roman"/>
          <w:i w:val="0"/>
          <w:iCs w:val="0"/>
          <w:caps w:val="0"/>
          <w:color w:val="000000"/>
          <w:spacing w:val="0"/>
          <w:sz w:val="24"/>
          <w:szCs w:val="24"/>
          <w:lang w:val="zh-CN" w:eastAsia="zh-CN"/>
        </w:rPr>
        <w:t>声污染产生的根本上采取防治措施，减轻设备噪声对环境的影响。设备安装过程中应采取减</w:t>
      </w:r>
      <w:r>
        <w:rPr>
          <w:rFonts w:hint="eastAsia" w:cs="Times New Roman"/>
          <w:i w:val="0"/>
          <w:iCs w:val="0"/>
          <w:caps w:val="0"/>
          <w:color w:val="000000"/>
          <w:spacing w:val="0"/>
          <w:sz w:val="24"/>
          <w:szCs w:val="24"/>
          <w:lang w:val="en-US" w:eastAsia="zh-CN"/>
        </w:rPr>
        <w:t>振</w:t>
      </w:r>
      <w:r>
        <w:rPr>
          <w:rFonts w:hint="eastAsia" w:ascii="Times New Roman" w:hAnsi="Times New Roman" w:eastAsia="宋体" w:cs="Times New Roman"/>
          <w:i w:val="0"/>
          <w:iCs w:val="0"/>
          <w:caps w:val="0"/>
          <w:color w:val="000000"/>
          <w:spacing w:val="0"/>
          <w:sz w:val="24"/>
          <w:szCs w:val="24"/>
          <w:lang w:val="zh-CN" w:eastAsia="zh-CN"/>
        </w:rPr>
        <w:t>和隔</w:t>
      </w:r>
      <w:r>
        <w:rPr>
          <w:rFonts w:hint="eastAsia" w:cs="Times New Roman"/>
          <w:i w:val="0"/>
          <w:iCs w:val="0"/>
          <w:caps w:val="0"/>
          <w:color w:val="000000"/>
          <w:spacing w:val="0"/>
          <w:sz w:val="24"/>
          <w:szCs w:val="24"/>
          <w:lang w:val="en-US" w:eastAsia="zh-CN"/>
        </w:rPr>
        <w:t>振</w:t>
      </w:r>
      <w:r>
        <w:rPr>
          <w:rFonts w:hint="eastAsia" w:ascii="Times New Roman" w:hAnsi="Times New Roman" w:eastAsia="宋体" w:cs="Times New Roman"/>
          <w:i w:val="0"/>
          <w:iCs w:val="0"/>
          <w:caps w:val="0"/>
          <w:color w:val="000000"/>
          <w:spacing w:val="0"/>
          <w:sz w:val="24"/>
          <w:szCs w:val="24"/>
          <w:lang w:val="zh-CN" w:eastAsia="zh-CN"/>
        </w:rPr>
        <w:t>措施，降低设备噪声和</w:t>
      </w:r>
      <w:r>
        <w:rPr>
          <w:rFonts w:hint="eastAsia" w:cs="Times New Roman"/>
          <w:i w:val="0"/>
          <w:iCs w:val="0"/>
          <w:caps w:val="0"/>
          <w:color w:val="000000"/>
          <w:spacing w:val="0"/>
          <w:sz w:val="24"/>
          <w:szCs w:val="24"/>
          <w:lang w:val="en-US" w:eastAsia="zh-CN"/>
        </w:rPr>
        <w:t>振</w:t>
      </w:r>
      <w:r>
        <w:rPr>
          <w:rFonts w:hint="eastAsia" w:ascii="Times New Roman" w:hAnsi="Times New Roman" w:eastAsia="宋体" w:cs="Times New Roman"/>
          <w:i w:val="0"/>
          <w:iCs w:val="0"/>
          <w:caps w:val="0"/>
          <w:color w:val="000000"/>
          <w:spacing w:val="0"/>
          <w:sz w:val="24"/>
          <w:szCs w:val="24"/>
          <w:lang w:val="zh-CN" w:eastAsia="zh-CN"/>
        </w:rPr>
        <w:t>动源强，设备运行过程及时维护，使设备保持良好的运行状态。</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（4）</w:t>
      </w: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配套公路方案实施时应以“避让为主，防治为辅”，合理选择道路经过的线路，尽量减少受影响的人群数量，规划道路通过的居民区两侧应留出一定的噪声防护距离，采取及时修缮道路、维修设备、禁止“超载”、营造防护林、补偿等措施加以防治。</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126" w:name="_Toc21497"/>
      <w:r>
        <w:rPr>
          <w:rFonts w:hint="eastAsia" w:ascii="Times New Roman" w:hAnsi="Times New Roman" w:eastAsia="宋体"/>
          <w:b/>
          <w:smallCaps w:val="0"/>
          <w:color w:val="auto"/>
          <w:kern w:val="0"/>
          <w:sz w:val="30"/>
          <w:szCs w:val="30"/>
          <w:highlight w:val="none"/>
          <w:lang w:val="en-US" w:eastAsia="zh-CN"/>
        </w:rPr>
        <w:t>6.5固体废物处理处置措施</w:t>
      </w:r>
      <w:bookmarkEnd w:id="126"/>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en-US" w:eastAsia="zh-CN"/>
        </w:rPr>
        <w:t>园</w:t>
      </w:r>
      <w:r>
        <w:rPr>
          <w:rFonts w:hint="eastAsia" w:ascii="Times New Roman" w:hAnsi="Times New Roman" w:eastAsia="宋体" w:cs="Times New Roman"/>
          <w:i w:val="0"/>
          <w:iCs w:val="0"/>
          <w:caps w:val="0"/>
          <w:color w:val="000000"/>
          <w:spacing w:val="0"/>
          <w:sz w:val="24"/>
          <w:szCs w:val="24"/>
          <w:lang w:val="zh-CN" w:eastAsia="zh-CN"/>
        </w:rPr>
        <w:t>区现有企业主要产生的固体废物有，生活垃圾、一般工业固体废物及危险废物，生活垃圾运往生活垃圾填埋场处理，一般工业固体废物均能够得到综合利用或企业自行回用，危险废物均交由有资质单位处置，不存在随意排放情况。</w:t>
      </w:r>
    </w:p>
    <w:p>
      <w:pPr>
        <w:keepNext/>
        <w:keepLines/>
        <w:pageBreakBefore w:val="0"/>
        <w:widowControl w:val="0"/>
        <w:kinsoku/>
        <w:wordWrap/>
        <w:overflowPunct/>
        <w:topLinePunct w:val="0"/>
        <w:autoSpaceDE/>
        <w:autoSpaceDN/>
        <w:bidi w:val="0"/>
        <w:adjustRightInd/>
        <w:snapToGrid w:val="0"/>
        <w:spacing w:after="0" w:afterLines="0"/>
        <w:ind w:firstLine="0" w:firstLineChars="0"/>
        <w:jc w:val="left"/>
        <w:textAlignment w:val="auto"/>
        <w:outlineLvl w:val="2"/>
        <w:rPr>
          <w:rFonts w:hint="eastAsia" w:ascii="Times New Roman" w:hAnsi="Times New Roman" w:eastAsia="宋体" w:cstheme="minorBidi"/>
          <w:b/>
          <w:bCs/>
          <w:smallCaps w:val="0"/>
          <w:color w:val="auto"/>
          <w:kern w:val="2"/>
          <w:sz w:val="24"/>
          <w:szCs w:val="24"/>
          <w:highlight w:val="none"/>
          <w:lang w:val="en-US" w:eastAsia="zh-CN" w:bidi="ar-SA"/>
        </w:rPr>
      </w:pPr>
      <w:bookmarkStart w:id="127" w:name="_Toc343453468"/>
      <w:bookmarkStart w:id="128" w:name="_Toc330407117"/>
      <w:bookmarkStart w:id="129" w:name="_Toc533432746"/>
      <w:bookmarkStart w:id="130" w:name="_Toc19007940"/>
      <w:bookmarkStart w:id="131" w:name="_Toc16854409"/>
      <w:bookmarkStart w:id="132" w:name="_Toc484271415"/>
      <w:bookmarkStart w:id="133" w:name="_Toc436233782"/>
      <w:bookmarkStart w:id="134" w:name="_Toc39693652"/>
      <w:bookmarkStart w:id="135" w:name="_Toc414213103"/>
      <w:bookmarkStart w:id="136" w:name="_Toc8305716"/>
      <w:bookmarkStart w:id="137" w:name="_Toc4983_WPSOffice_Level3"/>
      <w:bookmarkStart w:id="138" w:name="_Toc526060286"/>
      <w:r>
        <w:rPr>
          <w:rFonts w:hint="eastAsia" w:ascii="Times New Roman" w:hAnsi="Times New Roman" w:eastAsia="宋体" w:cstheme="minorBidi"/>
          <w:b/>
          <w:bCs/>
          <w:smallCaps w:val="0"/>
          <w:color w:val="auto"/>
          <w:kern w:val="2"/>
          <w:sz w:val="24"/>
          <w:szCs w:val="24"/>
          <w:highlight w:val="none"/>
          <w:lang w:val="en-US" w:eastAsia="zh-CN" w:bidi="ar-SA"/>
        </w:rPr>
        <w:t>6.5.1一般工业固废处理</w:t>
      </w:r>
      <w:bookmarkEnd w:id="127"/>
      <w:bookmarkEnd w:id="128"/>
      <w:r>
        <w:rPr>
          <w:rFonts w:hint="eastAsia" w:ascii="Times New Roman" w:hAnsi="Times New Roman" w:eastAsia="宋体" w:cstheme="minorBidi"/>
          <w:b/>
          <w:bCs/>
          <w:smallCaps w:val="0"/>
          <w:color w:val="auto"/>
          <w:kern w:val="2"/>
          <w:sz w:val="24"/>
          <w:szCs w:val="24"/>
          <w:highlight w:val="none"/>
          <w:lang w:val="en-US" w:eastAsia="zh-CN" w:bidi="ar-SA"/>
        </w:rPr>
        <w:t>措施</w:t>
      </w:r>
      <w:bookmarkEnd w:id="129"/>
      <w:bookmarkEnd w:id="130"/>
      <w:bookmarkEnd w:id="131"/>
      <w:bookmarkEnd w:id="132"/>
      <w:bookmarkEnd w:id="133"/>
      <w:bookmarkEnd w:id="134"/>
      <w:bookmarkEnd w:id="135"/>
      <w:bookmarkEnd w:id="136"/>
      <w:bookmarkEnd w:id="137"/>
      <w:bookmarkEnd w:id="138"/>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一般工业固废主要为不合格边角料、废包装物、加工废渣等。不合格边角料直接返回到工艺中进行再利用，废包装物外售综合利用，不能综合利用的一般工业固废按《一般工业固体废物贮存</w:t>
      </w:r>
      <w:r>
        <w:rPr>
          <w:rFonts w:hint="eastAsia" w:cs="Times New Roman"/>
          <w:i w:val="0"/>
          <w:iCs w:val="0"/>
          <w:caps w:val="0"/>
          <w:color w:val="000000"/>
          <w:spacing w:val="0"/>
          <w:sz w:val="24"/>
          <w:szCs w:val="24"/>
          <w:lang w:val="en-US" w:eastAsia="zh-CN"/>
        </w:rPr>
        <w:t>和填埋</w:t>
      </w:r>
      <w:r>
        <w:rPr>
          <w:rFonts w:hint="eastAsia" w:ascii="Times New Roman" w:hAnsi="Times New Roman" w:eastAsia="宋体" w:cs="Times New Roman"/>
          <w:i w:val="0"/>
          <w:iCs w:val="0"/>
          <w:caps w:val="0"/>
          <w:color w:val="000000"/>
          <w:spacing w:val="0"/>
          <w:sz w:val="24"/>
          <w:szCs w:val="24"/>
          <w:lang w:val="en-US" w:eastAsia="zh-CN"/>
        </w:rPr>
        <w:t>污染控制标准》（GB18599-2020）要求，进行贮存和处置。</w:t>
      </w:r>
    </w:p>
    <w:p>
      <w:pPr>
        <w:keepNext/>
        <w:keepLines/>
        <w:pageBreakBefore w:val="0"/>
        <w:widowControl w:val="0"/>
        <w:kinsoku/>
        <w:wordWrap/>
        <w:overflowPunct/>
        <w:topLinePunct w:val="0"/>
        <w:autoSpaceDE/>
        <w:autoSpaceDN/>
        <w:bidi w:val="0"/>
        <w:adjustRightInd/>
        <w:snapToGrid w:val="0"/>
        <w:spacing w:after="0" w:afterLines="0"/>
        <w:ind w:firstLine="0" w:firstLineChars="0"/>
        <w:jc w:val="left"/>
        <w:textAlignment w:val="auto"/>
        <w:outlineLvl w:val="2"/>
        <w:rPr>
          <w:rFonts w:hint="eastAsia" w:ascii="Times New Roman" w:hAnsi="Times New Roman" w:eastAsia="宋体" w:cstheme="minorBidi"/>
          <w:b/>
          <w:bCs/>
          <w:smallCaps w:val="0"/>
          <w:color w:val="auto"/>
          <w:kern w:val="2"/>
          <w:sz w:val="24"/>
          <w:szCs w:val="24"/>
          <w:highlight w:val="none"/>
          <w:lang w:val="en-US" w:eastAsia="zh-CN" w:bidi="ar-SA"/>
        </w:rPr>
      </w:pPr>
      <w:bookmarkStart w:id="139" w:name="_Toc533432747"/>
      <w:bookmarkStart w:id="140" w:name="_Toc8305717"/>
      <w:bookmarkStart w:id="141" w:name="_Toc39693653"/>
      <w:bookmarkStart w:id="142" w:name="_Toc10678_WPSOffice_Level3"/>
      <w:bookmarkStart w:id="143" w:name="_Toc16854410"/>
      <w:bookmarkStart w:id="144" w:name="_Toc484271416"/>
      <w:bookmarkStart w:id="145" w:name="_Toc19007941"/>
      <w:bookmarkStart w:id="146" w:name="_Toc526060287"/>
      <w:r>
        <w:rPr>
          <w:rFonts w:hint="eastAsia" w:ascii="Times New Roman" w:hAnsi="Times New Roman" w:eastAsia="宋体" w:cstheme="minorBidi"/>
          <w:b/>
          <w:bCs/>
          <w:smallCaps w:val="0"/>
          <w:color w:val="auto"/>
          <w:kern w:val="2"/>
          <w:sz w:val="24"/>
          <w:szCs w:val="24"/>
          <w:highlight w:val="none"/>
          <w:lang w:val="en-US" w:eastAsia="zh-CN" w:bidi="ar-SA"/>
        </w:rPr>
        <w:t>6.5.2 危险废物的处理措施</w:t>
      </w:r>
      <w:bookmarkEnd w:id="139"/>
      <w:bookmarkEnd w:id="140"/>
      <w:bookmarkEnd w:id="141"/>
      <w:bookmarkEnd w:id="142"/>
      <w:bookmarkEnd w:id="143"/>
      <w:bookmarkEnd w:id="144"/>
      <w:bookmarkEnd w:id="145"/>
      <w:bookmarkEnd w:id="146"/>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在园区内产生危险废物的企业应建立危险废物暂存库，并严格按照重点防渗区进行防渗处理，防止污染地下水，其收集储存、运输、处置过程均必须按照《危险废物贮存污染控制标准》（GB18597-2001）进行储存，避免发生事故污染。应与有危险废物处置资质单位建立长期合作关系，定期及时交由有资质单位处置。</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强化对产生危险废物单位的源头监管，加强清洁生产审核。产生危险废物的单位应当以控制危险废物的环境风险为目标，制定危险废物管理计划和应急预案。深入推进工业危险废物污染防治。鼓励企业通过技术改造从源头上减少工业危险废物的产生量，例如采取无毒、无害或者低毒、低害的原料替代毒性大、危害严重的原料，鼓励企业提高可回收利用危废的利用率。完善危废贮存、利用、处置设施，确保收集、贮存、运输、利用、处置危险废物的技术和设施要符合国家和地方标准规范的要求；建立完备的内部管理制度，确保危险废物去向明确并有转运联单和运行处理记录，处置场所污染排放和监测检测符合标准要求；通过业务培训，提高产生和经营单位的安全防护和应急处置能力。</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按危险废物综合利用的有关规定，园区内各企业产生的危险废物必须100%进行无害化安全处理。对于产生危险废物的企业应尽快与具有危险废物利用资质的单位签订长期利用协议，或委托附近有危险废物处置资质的单位进行处理，使危险废物的综合利用得到可靠的保证，定期回收和处置，减少危险废物在厂区的存放量和存放时间。</w:t>
      </w:r>
    </w:p>
    <w:p>
      <w:pPr>
        <w:keepNext/>
        <w:keepLines/>
        <w:pageBreakBefore w:val="0"/>
        <w:widowControl w:val="0"/>
        <w:kinsoku/>
        <w:wordWrap/>
        <w:overflowPunct/>
        <w:topLinePunct w:val="0"/>
        <w:autoSpaceDE/>
        <w:autoSpaceDN/>
        <w:bidi w:val="0"/>
        <w:adjustRightInd/>
        <w:snapToGrid w:val="0"/>
        <w:spacing w:after="0" w:afterLines="0"/>
        <w:ind w:firstLine="0" w:firstLineChars="0"/>
        <w:jc w:val="left"/>
        <w:textAlignment w:val="auto"/>
        <w:outlineLvl w:val="2"/>
        <w:rPr>
          <w:rFonts w:hint="eastAsia" w:ascii="Times New Roman" w:hAnsi="Times New Roman" w:eastAsia="宋体" w:cstheme="minorBidi"/>
          <w:b/>
          <w:bCs/>
          <w:smallCaps w:val="0"/>
          <w:color w:val="auto"/>
          <w:kern w:val="2"/>
          <w:sz w:val="24"/>
          <w:szCs w:val="24"/>
          <w:highlight w:val="none"/>
          <w:lang w:val="en-US" w:eastAsia="zh-CN" w:bidi="ar-SA"/>
        </w:rPr>
      </w:pPr>
      <w:bookmarkStart w:id="147" w:name="_Toc19007942"/>
      <w:bookmarkStart w:id="148" w:name="_Toc330407118"/>
      <w:bookmarkStart w:id="149" w:name="_Toc414213104"/>
      <w:bookmarkStart w:id="150" w:name="_Toc343453469"/>
      <w:bookmarkStart w:id="151" w:name="_Toc16854411"/>
      <w:bookmarkStart w:id="152" w:name="_Toc39693654"/>
      <w:bookmarkStart w:id="153" w:name="_Toc533432748"/>
      <w:bookmarkStart w:id="154" w:name="_Toc526060288"/>
      <w:bookmarkStart w:id="155" w:name="_Toc436233783"/>
      <w:bookmarkStart w:id="156" w:name="_Toc28564_WPSOffice_Level3"/>
      <w:bookmarkStart w:id="157" w:name="_Toc484271417"/>
      <w:bookmarkStart w:id="158" w:name="_Toc8305718"/>
      <w:r>
        <w:rPr>
          <w:rFonts w:hint="eastAsia" w:ascii="Times New Roman" w:hAnsi="Times New Roman" w:eastAsia="宋体" w:cstheme="minorBidi"/>
          <w:b/>
          <w:bCs/>
          <w:smallCaps w:val="0"/>
          <w:color w:val="auto"/>
          <w:kern w:val="2"/>
          <w:sz w:val="24"/>
          <w:szCs w:val="24"/>
          <w:highlight w:val="none"/>
          <w:lang w:val="en-US" w:eastAsia="zh-CN" w:bidi="ar-SA"/>
        </w:rPr>
        <w:t>6.5.3 生活垃圾的处置措施</w:t>
      </w:r>
      <w:bookmarkEnd w:id="147"/>
      <w:bookmarkEnd w:id="148"/>
      <w:bookmarkEnd w:id="149"/>
      <w:bookmarkEnd w:id="150"/>
      <w:bookmarkEnd w:id="151"/>
      <w:bookmarkEnd w:id="152"/>
      <w:bookmarkEnd w:id="153"/>
      <w:bookmarkEnd w:id="154"/>
      <w:bookmarkEnd w:id="155"/>
      <w:bookmarkEnd w:id="156"/>
      <w:bookmarkEnd w:id="157"/>
      <w:bookmarkEnd w:id="158"/>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规划区生活垃圾经垃圾运输车送至园区内的垃圾转运站和垃圾收集点后，运至生活垃圾填埋场。</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随着园区内人们生活水平的提高，生活垃圾成分发生了很大的变化，生活垃圾的资源化处理是一种发展趋势，要对生活垃圾进行分类回收，生活垃圾经过分拣后，玻璃制品、塑料制品回收利用，利用垃圾中的有机物质生产高效</w:t>
      </w:r>
      <w:bookmarkStart w:id="178" w:name="_GoBack"/>
      <w:bookmarkEnd w:id="178"/>
      <w:r>
        <w:rPr>
          <w:rFonts w:hint="eastAsia" w:ascii="Times New Roman" w:hAnsi="Times New Roman" w:eastAsia="宋体" w:cs="Times New Roman"/>
          <w:i w:val="0"/>
          <w:iCs w:val="0"/>
          <w:caps w:val="0"/>
          <w:color w:val="000000"/>
          <w:spacing w:val="0"/>
          <w:sz w:val="24"/>
          <w:szCs w:val="24"/>
          <w:lang w:val="en-US" w:eastAsia="zh-CN"/>
        </w:rPr>
        <w:t>有机肥料，剩余少量不能利用的依托生活垃圾填埋场进行处理，以达到垃圾减量化、资源化的目的。生活垃圾无害化处理率要达到100％。</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综上所述，园区建成运行后产生的工业固体废物、危险废物以及生活垃圾，通过上述一系列污染防治和综合利用措施之后，对环境影响有限。</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159" w:name="_Toc4272"/>
      <w:r>
        <w:rPr>
          <w:rFonts w:hint="eastAsia" w:ascii="Times New Roman" w:hAnsi="Times New Roman" w:eastAsia="宋体"/>
          <w:b/>
          <w:smallCaps w:val="0"/>
          <w:color w:val="auto"/>
          <w:kern w:val="0"/>
          <w:sz w:val="30"/>
          <w:szCs w:val="30"/>
          <w:highlight w:val="none"/>
          <w:lang w:val="en-US" w:eastAsia="zh-CN"/>
        </w:rPr>
        <w:t>6.6 生态环境影响减缓措施</w:t>
      </w:r>
      <w:bookmarkEnd w:id="159"/>
    </w:p>
    <w:p>
      <w:pPr>
        <w:keepNext/>
        <w:keepLines/>
        <w:pageBreakBefore w:val="0"/>
        <w:widowControl w:val="0"/>
        <w:kinsoku/>
        <w:wordWrap/>
        <w:overflowPunct/>
        <w:topLinePunct w:val="0"/>
        <w:autoSpaceDE/>
        <w:autoSpaceDN/>
        <w:bidi w:val="0"/>
        <w:adjustRightInd/>
        <w:snapToGrid w:val="0"/>
        <w:spacing w:after="0" w:afterLines="0"/>
        <w:ind w:firstLine="0" w:firstLineChars="0"/>
        <w:jc w:val="left"/>
        <w:textAlignment w:val="auto"/>
        <w:outlineLvl w:val="2"/>
        <w:rPr>
          <w:rFonts w:hint="eastAsia" w:ascii="Times New Roman" w:hAnsi="Times New Roman" w:eastAsia="宋体" w:cstheme="minorBidi"/>
          <w:b/>
          <w:bCs/>
          <w:smallCaps w:val="0"/>
          <w:color w:val="auto"/>
          <w:kern w:val="2"/>
          <w:sz w:val="24"/>
          <w:szCs w:val="24"/>
          <w:highlight w:val="none"/>
          <w:lang w:val="en-US" w:eastAsia="zh-CN" w:bidi="ar-SA"/>
        </w:rPr>
      </w:pPr>
      <w:bookmarkStart w:id="160" w:name="_Toc223681381"/>
      <w:bookmarkStart w:id="161" w:name="_Toc19007944"/>
      <w:bookmarkStart w:id="162" w:name="_Toc526060290"/>
      <w:bookmarkStart w:id="163" w:name="_Toc343453471"/>
      <w:bookmarkStart w:id="164" w:name="_Toc533432750"/>
      <w:bookmarkStart w:id="165" w:name="_Toc467112927"/>
      <w:bookmarkStart w:id="166" w:name="_Toc8305720"/>
      <w:bookmarkStart w:id="167" w:name="_Toc436233785"/>
      <w:bookmarkStart w:id="168" w:name="_Toc485992639"/>
      <w:bookmarkStart w:id="169" w:name="_Toc330407120"/>
      <w:bookmarkStart w:id="170" w:name="_Toc39693656"/>
      <w:bookmarkStart w:id="171" w:name="_Toc414213106"/>
      <w:bookmarkStart w:id="172" w:name="_Toc1626_WPSOffice_Level3"/>
      <w:bookmarkStart w:id="173" w:name="_Toc16854413"/>
      <w:r>
        <w:rPr>
          <w:rFonts w:hint="eastAsia" w:ascii="Times New Roman" w:hAnsi="Times New Roman" w:eastAsia="宋体" w:cstheme="minorBidi"/>
          <w:b/>
          <w:bCs/>
          <w:smallCaps w:val="0"/>
          <w:color w:val="auto"/>
          <w:kern w:val="2"/>
          <w:sz w:val="24"/>
          <w:szCs w:val="24"/>
          <w:highlight w:val="none"/>
          <w:lang w:val="en-US" w:eastAsia="zh-CN" w:bidi="ar-SA"/>
        </w:rPr>
        <w:t>6.6.1 水土流失防治措施</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水土流失防治措施以工程措施为主，植物措施为辅，结合临时防护、土地整治及其它措施，对防治对象进行综合整治，促进规划区所在区域的地表修复和生态建设。主要防治措施包括：</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1）园区开发建设过程中要切实保护好地表植被，工程开挖时要尽量减少对地表的扰动，合理制定施工组织计划，避免在雨天或大风天气中施工，减少风蚀、水蚀危害，施工时对临时弃土或裸露地表开挖作业面及时采取防护措施。</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（2）园区在建设中使部分原生植被遭到破坏，因此，建成后应配置足够的绿化面积，并合理布局绿化用地，在工业用地和居住区用地之间应设置防护林带。</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（3）园区建设期严禁乱堆乱放固体废物，临时堆放时应加盖遮挡物或进行植被覆盖。规划实施后对固体废物应采取综合利用和进行填埋的处置方式集中进行处理，防止固体废弃物乱堆乱放产生水土流失。</w:t>
      </w:r>
    </w:p>
    <w:p>
      <w:pPr>
        <w:keepNext/>
        <w:keepLines/>
        <w:pageBreakBefore w:val="0"/>
        <w:widowControl w:val="0"/>
        <w:kinsoku/>
        <w:wordWrap/>
        <w:overflowPunct/>
        <w:topLinePunct w:val="0"/>
        <w:autoSpaceDE/>
        <w:autoSpaceDN/>
        <w:bidi w:val="0"/>
        <w:adjustRightInd/>
        <w:snapToGrid w:val="0"/>
        <w:spacing w:after="0" w:afterLines="0"/>
        <w:ind w:firstLine="0" w:firstLineChars="0"/>
        <w:jc w:val="left"/>
        <w:textAlignment w:val="auto"/>
        <w:outlineLvl w:val="2"/>
        <w:rPr>
          <w:rFonts w:hint="eastAsia" w:ascii="Times New Roman" w:hAnsi="Times New Roman" w:eastAsia="宋体" w:cstheme="minorBidi"/>
          <w:b/>
          <w:bCs/>
          <w:smallCaps w:val="0"/>
          <w:color w:val="auto"/>
          <w:kern w:val="2"/>
          <w:sz w:val="24"/>
          <w:szCs w:val="24"/>
          <w:highlight w:val="none"/>
          <w:lang w:val="en-US" w:eastAsia="zh-CN" w:bidi="ar-SA"/>
        </w:rPr>
      </w:pPr>
      <w:r>
        <w:rPr>
          <w:rFonts w:hint="eastAsia" w:ascii="Times New Roman" w:hAnsi="Times New Roman" w:eastAsia="宋体" w:cstheme="minorBidi"/>
          <w:b/>
          <w:bCs/>
          <w:smallCaps w:val="0"/>
          <w:color w:val="auto"/>
          <w:kern w:val="2"/>
          <w:sz w:val="24"/>
          <w:szCs w:val="24"/>
          <w:highlight w:val="none"/>
          <w:lang w:val="en-US" w:eastAsia="zh-CN" w:bidi="ar-SA"/>
        </w:rPr>
        <w:t>6.6.2 生态恢复和景观保护措施</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园区园林绿化一般以观赏植物群落和抗逆植物群落相结合的方式来组建人工植物群落。在植物种的选择上根据各区块功能的不同，既要选择吸毒、吸尘和抗污力强的植物，又要适应人们的工作环境。选择具有观赏价值高的植物，实行乔木、灌木、藤本、草本植物相互配置，达到绿化、美化和净化工业场地环境的效果。</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174" w:name="_Toc28698"/>
      <w:r>
        <w:rPr>
          <w:rFonts w:hint="eastAsia" w:ascii="Times New Roman" w:hAnsi="Times New Roman" w:eastAsia="宋体"/>
          <w:b/>
          <w:smallCaps w:val="0"/>
          <w:color w:val="auto"/>
          <w:kern w:val="0"/>
          <w:sz w:val="30"/>
          <w:szCs w:val="30"/>
          <w:highlight w:val="none"/>
          <w:lang w:val="en-US" w:eastAsia="zh-CN"/>
        </w:rPr>
        <w:t>6.7 社会影响减缓措施</w:t>
      </w:r>
      <w:bookmarkEnd w:id="174"/>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由社会环境影响分析结果可知，规划区征地将会对当地农村居民的收入和生活造成一定影响。评价建议规划区需制定搬迁计划，按计划分时序进行搬迁，征地应严格按照有关法律、法规及政策并结合实际情况对搬迁居民进行合理的补偿。</w:t>
      </w:r>
    </w:p>
    <w:p>
      <w:pPr>
        <w:pStyle w:val="12"/>
        <w:keepNext w:val="0"/>
        <w:keepLines w:val="0"/>
        <w:pageBreakBefore w:val="0"/>
        <w:kinsoku/>
        <w:wordWrap/>
        <w:overflowPunct/>
        <w:topLinePunct w:val="0"/>
        <w:autoSpaceDE/>
        <w:autoSpaceDN/>
        <w:bidi w:val="0"/>
        <w:adjustRightInd w:val="0"/>
        <w:snapToGrid/>
        <w:spacing w:before="0" w:after="0" w:afterLines="0" w:line="360" w:lineRule="auto"/>
        <w:ind w:left="0" w:leftChars="0" w:firstLine="0" w:firstLineChars="0"/>
        <w:textAlignment w:val="baseline"/>
        <w:rPr>
          <w:rFonts w:hint="eastAsia" w:ascii="Times New Roman" w:hAnsi="Times New Roman" w:eastAsia="宋体"/>
          <w:b/>
          <w:smallCaps w:val="0"/>
          <w:color w:val="auto"/>
          <w:kern w:val="0"/>
          <w:sz w:val="30"/>
          <w:szCs w:val="30"/>
          <w:highlight w:val="none"/>
          <w:lang w:val="en-US" w:eastAsia="zh-CN"/>
        </w:rPr>
      </w:pPr>
      <w:bookmarkStart w:id="175" w:name="_Toc6047"/>
      <w:r>
        <w:rPr>
          <w:rFonts w:hint="eastAsia" w:ascii="Times New Roman" w:hAnsi="Times New Roman" w:eastAsia="宋体"/>
          <w:b/>
          <w:smallCaps w:val="0"/>
          <w:color w:val="auto"/>
          <w:kern w:val="0"/>
          <w:sz w:val="30"/>
          <w:szCs w:val="30"/>
          <w:highlight w:val="none"/>
          <w:lang w:val="en-US" w:eastAsia="zh-CN"/>
        </w:rPr>
        <w:t>6.8 环境风险防范措施</w:t>
      </w:r>
      <w:bookmarkEnd w:id="175"/>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（1）对于已在园区的企业，应检查各企业风险防范措施、事故应急预案的编制及落实情况，监督各企业执行。</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（2）对于尚未入驻的企业，应根据《危险化学品重大危险源辨识》（GB 18218-2018）、《建设项目环境风险评价技术导则》（HJ 169-2018）、《危险化学品安全管理条例》等相关要求，对危险源进行分析评价，提出相应具体风险管理措施和风险防范预案，并监督执行。</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（3）园区应组织有关单位对企业风险管理措施和风险防范预案进行定期审查，建议园区协同相关企业一同制定风险防范预案，并定期进行联合演习。</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eastAsia="宋体" w:cs="Times New Roman"/>
          <w:i w:val="0"/>
          <w:iCs w:val="0"/>
          <w:caps w:val="0"/>
          <w:color w:val="000000"/>
          <w:spacing w:val="0"/>
          <w:sz w:val="24"/>
          <w:szCs w:val="24"/>
          <w:lang w:val="en-US" w:eastAsia="zh-CN"/>
        </w:rPr>
        <w:t>（4）加强宣传，提高周边居民对环境风险影响的防范意识。对周边居民和工业区工人做经常性的培训和宣传，内容应至少包括但不限于工业区主要风险源的类型、位置、事故可能造成的影响，以及事故发生后相关的应急救助措施。</w:t>
      </w:r>
    </w:p>
    <w:p>
      <w:pPr>
        <w:pStyle w:val="11"/>
        <w:spacing w:before="190" w:after="190"/>
        <w:outlineLvl w:val="9"/>
        <w:sectPr>
          <w:pgSz w:w="11906" w:h="16838"/>
          <w:pgMar w:top="1440" w:right="1800" w:bottom="1440" w:left="1800" w:header="851" w:footer="992" w:gutter="0"/>
          <w:cols w:space="425" w:num="1"/>
          <w:docGrid w:type="lines" w:linePitch="381" w:charSpace="0"/>
        </w:sectPr>
      </w:pPr>
    </w:p>
    <w:p>
      <w:pPr>
        <w:keepNext w:val="0"/>
        <w:keepLines w:val="0"/>
        <w:pageBreakBefore w:val="0"/>
        <w:widowControl/>
        <w:kinsoku/>
        <w:wordWrap/>
        <w:overflowPunct/>
        <w:topLinePunct w:val="0"/>
        <w:autoSpaceDE/>
        <w:autoSpaceDN/>
        <w:bidi w:val="0"/>
        <w:snapToGrid/>
        <w:spacing w:after="0" w:afterLines="0"/>
        <w:ind w:firstLine="0" w:firstLineChars="0"/>
        <w:jc w:val="left"/>
        <w:outlineLvl w:val="0"/>
        <w:rPr>
          <w:rFonts w:hint="eastAsia" w:ascii="Times New Roman" w:hAnsi="Times New Roman" w:eastAsia="宋体"/>
          <w:b/>
          <w:smallCaps w:val="0"/>
          <w:color w:val="auto"/>
          <w:kern w:val="44"/>
          <w:sz w:val="32"/>
          <w:szCs w:val="32"/>
          <w:highlight w:val="none"/>
          <w:lang w:val="zh-CN"/>
        </w:rPr>
      </w:pPr>
      <w:bookmarkStart w:id="176" w:name="_Toc25239492"/>
      <w:bookmarkStart w:id="177" w:name="_Toc31860"/>
      <w:r>
        <w:rPr>
          <w:rFonts w:hint="eastAsia" w:ascii="Times New Roman" w:hAnsi="Times New Roman" w:eastAsia="宋体"/>
          <w:b/>
          <w:smallCaps w:val="0"/>
          <w:color w:val="auto"/>
          <w:kern w:val="44"/>
          <w:sz w:val="32"/>
          <w:szCs w:val="32"/>
          <w:highlight w:val="none"/>
          <w:lang w:val="en-US" w:eastAsia="zh-CN"/>
        </w:rPr>
        <w:t>7</w:t>
      </w:r>
      <w:r>
        <w:rPr>
          <w:rFonts w:hint="eastAsia" w:ascii="Times New Roman" w:hAnsi="Times New Roman" w:eastAsia="宋体"/>
          <w:b/>
          <w:smallCaps w:val="0"/>
          <w:color w:val="auto"/>
          <w:kern w:val="44"/>
          <w:sz w:val="32"/>
          <w:szCs w:val="32"/>
          <w:highlight w:val="none"/>
          <w:lang w:val="zh-CN"/>
        </w:rPr>
        <w:t xml:space="preserve"> 环评初步结论</w:t>
      </w:r>
      <w:bookmarkEnd w:id="176"/>
      <w:bookmarkEnd w:id="177"/>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规划定位、规划目标及产业类型符合国家产业政策，符合相关环保政策。空间管制规划基本符合陕西省“三线一单”环保要求。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i w:val="0"/>
          <w:iCs w:val="0"/>
          <w:caps w:val="0"/>
          <w:color w:val="000000"/>
          <w:spacing w:val="0"/>
          <w:sz w:val="24"/>
          <w:szCs w:val="24"/>
          <w:lang w:val="zh-CN" w:eastAsia="zh-CN"/>
        </w:rPr>
      </w:pPr>
      <w:r>
        <w:rPr>
          <w:rFonts w:hint="eastAsia" w:ascii="Times New Roman" w:hAnsi="Times New Roman" w:eastAsia="宋体" w:cs="Times New Roman"/>
          <w:i w:val="0"/>
          <w:iCs w:val="0"/>
          <w:caps w:val="0"/>
          <w:color w:val="000000"/>
          <w:spacing w:val="0"/>
          <w:sz w:val="24"/>
          <w:szCs w:val="24"/>
          <w:lang w:val="zh-CN" w:eastAsia="zh-CN"/>
        </w:rPr>
        <w:t>规划实施会对区域环境质量造成一定影响，尤其是环境空气、地表水环境、声环境和生态环境，在采取有效的污染防治措施、环境风险防范措施、生态综合防护与恢复措施后，不利影响会得到削减或减缓，规划区污染物排放能够满足区域环境容量和环境保护要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360" w:lineRule="auto"/>
        <w:ind w:left="0" w:right="0" w:firstLine="480" w:firstLineChars="200"/>
        <w:jc w:val="both"/>
        <w:textAlignment w:val="auto"/>
        <w:rPr>
          <w:rFonts w:hint="eastAsia" w:eastAsia="宋体"/>
          <w:lang w:eastAsia="zh-CN"/>
        </w:rPr>
      </w:pPr>
      <w:r>
        <w:rPr>
          <w:rFonts w:hint="eastAsia" w:ascii="Times New Roman" w:hAnsi="Times New Roman" w:eastAsia="宋体" w:cs="Times New Roman"/>
          <w:i w:val="0"/>
          <w:iCs w:val="0"/>
          <w:caps w:val="0"/>
          <w:color w:val="000000"/>
          <w:spacing w:val="0"/>
          <w:sz w:val="24"/>
          <w:szCs w:val="24"/>
          <w:lang w:val="zh-CN" w:eastAsia="zh-CN"/>
        </w:rPr>
        <w:t>综合论证表明，在严格按照产业政策要求限制企业入区、根据规划环评落实优化调整建议、严格落实各项目环评报告及批复的环保措施并严格落实本报告提出的相关措施的前提下，规划实施不会对区域环境产生较大影响，并且一定程度上可以改善区域社会经济水平，从环境保护的角度分析，规划方案基本可行。</w:t>
      </w:r>
    </w:p>
    <w:sectPr>
      <w:pgSz w:w="11906" w:h="16838"/>
      <w:pgMar w:top="1440" w:right="1576" w:bottom="1440" w:left="1576" w:header="851" w:footer="992" w:gutter="0"/>
      <w:cols w:space="0" w:num="1"/>
      <w:rtlGutter w:val="0"/>
      <w:docGrid w:type="line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52804"/>
      <w:docPartObj>
        <w:docPartGallery w:val="autotext"/>
      </w:docPartObj>
    </w:sdtPr>
    <w:sdtContent>
      <w:p>
        <w:pPr>
          <w:pStyle w:val="21"/>
          <w:spacing w:after="120"/>
          <w:ind w:firstLine="360"/>
          <w:jc w:val="center"/>
        </w:pPr>
      </w:p>
    </w:sdtContent>
  </w:sdt>
  <w:p>
    <w:pPr>
      <w:pStyle w:val="21"/>
      <w:spacing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2975498"/>
      <w:docPartObj>
        <w:docPartGallery w:val="autotext"/>
      </w:docPartObj>
    </w:sdtPr>
    <w:sdtContent>
      <w:p>
        <w:pPr>
          <w:pStyle w:val="21"/>
          <w:spacing w:after="120"/>
          <w:ind w:firstLine="0" w:firstLineChars="0"/>
          <w:jc w:val="center"/>
        </w:pPr>
        <w:r>
          <w:fldChar w:fldCharType="begin"/>
        </w:r>
        <w:r>
          <w:instrText xml:space="preserve">PAGE   \* MERGEFORMAT</w:instrText>
        </w:r>
        <w:r>
          <w:fldChar w:fldCharType="separate"/>
        </w:r>
        <w:r>
          <w:rPr>
            <w:lang w:val="zh-CN"/>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60"/>
      </w:pPr>
      <w:r>
        <w:separator/>
      </w:r>
    </w:p>
  </w:footnote>
  <w:footnote w:type="continuationSeparator" w:id="1">
    <w:p>
      <w:pPr>
        <w:spacing w:before="0" w:after="0"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kern w:val="2"/>
        <w:sz w:val="18"/>
        <w:szCs w:val="18"/>
        <w:lang w:val="en-US" w:eastAsia="zh-CN" w:bidi="ar-SA"/>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ascii="Times New Roman" w:hAnsi="Times New Roman" w:eastAsia="宋体" w:cstheme="minorBidi"/>
        <w:kern w:val="2"/>
        <w:sz w:val="18"/>
        <w:szCs w:val="18"/>
        <w:lang w:val="en-US" w:eastAsia="zh-CN" w:bidi="ar-SA"/>
      </w:rPr>
      <w:t xml:space="preserve">                        商南经济技术开发区总体发展</w:t>
    </w:r>
    <w:r>
      <w:rPr>
        <w:rFonts w:hint="default" w:ascii="Times New Roman" w:hAnsi="Times New Roman" w:eastAsia="宋体" w:cstheme="minorBidi"/>
        <w:kern w:val="2"/>
        <w:sz w:val="18"/>
        <w:szCs w:val="18"/>
        <w:lang w:val="en-US" w:eastAsia="zh-CN" w:bidi="ar-SA"/>
      </w:rPr>
      <w:t>规划</w:t>
    </w:r>
    <w:r>
      <w:rPr>
        <w:rFonts w:hint="eastAsia" w:ascii="Times New Roman" w:hAnsi="Times New Roman" w:eastAsia="宋体" w:cstheme="minorBidi"/>
        <w:kern w:val="2"/>
        <w:sz w:val="18"/>
        <w:szCs w:val="18"/>
        <w:lang w:val="en-US" w:eastAsia="zh-CN" w:bidi="ar-SA"/>
      </w:rPr>
      <w:t>（2022-2035）环境影响报告书（征求意见稿）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409F7"/>
    <w:multiLevelType w:val="multilevel"/>
    <w:tmpl w:val="454409F7"/>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nothing"/>
      <w:lvlText w:val="%6、"/>
      <w:lvlJc w:val="left"/>
      <w:pPr>
        <w:ind w:left="25" w:firstLine="400"/>
      </w:pPr>
      <w:rPr>
        <w:rFonts w:hint="eastAsia"/>
      </w:rPr>
    </w:lvl>
    <w:lvl w:ilvl="6" w:tentative="0">
      <w:start w:val="1"/>
      <w:numFmt w:val="decimal"/>
      <w:pStyle w:val="16"/>
      <w:suff w:val="nothing"/>
      <w:lvlText w:val="（%7）"/>
      <w:lvlJc w:val="left"/>
      <w:pPr>
        <w:ind w:left="0" w:firstLine="400"/>
      </w:pPr>
      <w:rPr>
        <w:rFonts w:hint="eastAsia"/>
      </w:rPr>
    </w:lvl>
    <w:lvl w:ilvl="7" w:tentative="0">
      <w:start w:val="1"/>
      <w:numFmt w:val="decimalEnclosedCircle"/>
      <w:suff w:val="space"/>
      <w:lvlText w:val="%8"/>
      <w:lvlJc w:val="left"/>
      <w:pPr>
        <w:ind w:left="0" w:firstLine="400"/>
      </w:pPr>
      <w:rPr>
        <w:rFonts w:hint="eastAsia"/>
      </w:rPr>
    </w:lvl>
    <w:lvl w:ilvl="8" w:tentative="0">
      <w:start w:val="1"/>
      <w:numFmt w:val="lowerLetter"/>
      <w:suff w:val="space"/>
      <w:lvlText w:val="%9."/>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40"/>
  <w:drawingGridVerticalSpacing w:val="198"/>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5Y2Y1NDU0MTExZTUyNzVhNjQyNzUyOGNlMjFmYTIifQ=="/>
  </w:docVars>
  <w:rsids>
    <w:rsidRoot w:val="36354DE8"/>
    <w:rsid w:val="0002786A"/>
    <w:rsid w:val="000641B3"/>
    <w:rsid w:val="00083BD9"/>
    <w:rsid w:val="000B5AA8"/>
    <w:rsid w:val="000E3FDE"/>
    <w:rsid w:val="00102BF2"/>
    <w:rsid w:val="00123861"/>
    <w:rsid w:val="001322EA"/>
    <w:rsid w:val="0014341A"/>
    <w:rsid w:val="00145CDE"/>
    <w:rsid w:val="001D39E3"/>
    <w:rsid w:val="001F3966"/>
    <w:rsid w:val="00211A76"/>
    <w:rsid w:val="00217CBF"/>
    <w:rsid w:val="002237FC"/>
    <w:rsid w:val="00253600"/>
    <w:rsid w:val="00261E6A"/>
    <w:rsid w:val="002D28D4"/>
    <w:rsid w:val="00310305"/>
    <w:rsid w:val="00382EC8"/>
    <w:rsid w:val="003A4C4A"/>
    <w:rsid w:val="003B164C"/>
    <w:rsid w:val="003F7B9F"/>
    <w:rsid w:val="00445CE6"/>
    <w:rsid w:val="00481B06"/>
    <w:rsid w:val="004A3201"/>
    <w:rsid w:val="004B32A9"/>
    <w:rsid w:val="004C09B4"/>
    <w:rsid w:val="004C4E18"/>
    <w:rsid w:val="00507332"/>
    <w:rsid w:val="005178FD"/>
    <w:rsid w:val="005235CE"/>
    <w:rsid w:val="005714EE"/>
    <w:rsid w:val="00582D95"/>
    <w:rsid w:val="006672AE"/>
    <w:rsid w:val="00675867"/>
    <w:rsid w:val="00676CC9"/>
    <w:rsid w:val="00683DE0"/>
    <w:rsid w:val="006C4A79"/>
    <w:rsid w:val="006F4F68"/>
    <w:rsid w:val="00730F4C"/>
    <w:rsid w:val="00735100"/>
    <w:rsid w:val="0079321A"/>
    <w:rsid w:val="007A662E"/>
    <w:rsid w:val="007B06CE"/>
    <w:rsid w:val="00802AB3"/>
    <w:rsid w:val="00827105"/>
    <w:rsid w:val="008B2CBE"/>
    <w:rsid w:val="0094314F"/>
    <w:rsid w:val="009674CF"/>
    <w:rsid w:val="009724F9"/>
    <w:rsid w:val="009A37DE"/>
    <w:rsid w:val="009A7060"/>
    <w:rsid w:val="009B0C9E"/>
    <w:rsid w:val="009C285A"/>
    <w:rsid w:val="00A0656A"/>
    <w:rsid w:val="00A16F67"/>
    <w:rsid w:val="00A35D5A"/>
    <w:rsid w:val="00AD26E1"/>
    <w:rsid w:val="00B356CE"/>
    <w:rsid w:val="00B6150E"/>
    <w:rsid w:val="00B70819"/>
    <w:rsid w:val="00BC2FC5"/>
    <w:rsid w:val="00C1576D"/>
    <w:rsid w:val="00C7369D"/>
    <w:rsid w:val="00CB364D"/>
    <w:rsid w:val="00CC49D8"/>
    <w:rsid w:val="00CE177D"/>
    <w:rsid w:val="00CF53D5"/>
    <w:rsid w:val="00D4247F"/>
    <w:rsid w:val="00D9197E"/>
    <w:rsid w:val="00E928FC"/>
    <w:rsid w:val="00EA5664"/>
    <w:rsid w:val="00EB7F97"/>
    <w:rsid w:val="00F01107"/>
    <w:rsid w:val="00F11C66"/>
    <w:rsid w:val="00FA2A59"/>
    <w:rsid w:val="00FC4841"/>
    <w:rsid w:val="02F07327"/>
    <w:rsid w:val="049D2806"/>
    <w:rsid w:val="04F03449"/>
    <w:rsid w:val="06201161"/>
    <w:rsid w:val="06452C99"/>
    <w:rsid w:val="0664480F"/>
    <w:rsid w:val="082D3659"/>
    <w:rsid w:val="088E0754"/>
    <w:rsid w:val="0A18413E"/>
    <w:rsid w:val="0AAA6D51"/>
    <w:rsid w:val="0E79207D"/>
    <w:rsid w:val="0F710715"/>
    <w:rsid w:val="0F781DDB"/>
    <w:rsid w:val="14C503AB"/>
    <w:rsid w:val="17723BD6"/>
    <w:rsid w:val="1CEC1DB6"/>
    <w:rsid w:val="1D35127D"/>
    <w:rsid w:val="1D8D60D8"/>
    <w:rsid w:val="1D9752C8"/>
    <w:rsid w:val="22553690"/>
    <w:rsid w:val="22B10041"/>
    <w:rsid w:val="232471DB"/>
    <w:rsid w:val="241F3737"/>
    <w:rsid w:val="24991B95"/>
    <w:rsid w:val="24ED72A9"/>
    <w:rsid w:val="25074CD5"/>
    <w:rsid w:val="25477F32"/>
    <w:rsid w:val="266D6A9E"/>
    <w:rsid w:val="27303179"/>
    <w:rsid w:val="274670D3"/>
    <w:rsid w:val="2B226EA3"/>
    <w:rsid w:val="2C69076F"/>
    <w:rsid w:val="2E1F10FB"/>
    <w:rsid w:val="2E8B560C"/>
    <w:rsid w:val="2EA9752E"/>
    <w:rsid w:val="30CB020E"/>
    <w:rsid w:val="31747E00"/>
    <w:rsid w:val="33316F9F"/>
    <w:rsid w:val="347C6BD1"/>
    <w:rsid w:val="34C44275"/>
    <w:rsid w:val="34CE6C23"/>
    <w:rsid w:val="35B17491"/>
    <w:rsid w:val="36354DE8"/>
    <w:rsid w:val="368B037B"/>
    <w:rsid w:val="36B537E0"/>
    <w:rsid w:val="36DE07C3"/>
    <w:rsid w:val="37573144"/>
    <w:rsid w:val="38646495"/>
    <w:rsid w:val="38795776"/>
    <w:rsid w:val="39E84F9D"/>
    <w:rsid w:val="3ABD504D"/>
    <w:rsid w:val="3E2C6E79"/>
    <w:rsid w:val="4044602B"/>
    <w:rsid w:val="422167FD"/>
    <w:rsid w:val="42990B34"/>
    <w:rsid w:val="42D6685F"/>
    <w:rsid w:val="441307DA"/>
    <w:rsid w:val="44E928EA"/>
    <w:rsid w:val="47515200"/>
    <w:rsid w:val="48EC5BD9"/>
    <w:rsid w:val="49C6599B"/>
    <w:rsid w:val="4D113E11"/>
    <w:rsid w:val="51014876"/>
    <w:rsid w:val="52733A65"/>
    <w:rsid w:val="530317FD"/>
    <w:rsid w:val="53ED121A"/>
    <w:rsid w:val="545860CE"/>
    <w:rsid w:val="56130B14"/>
    <w:rsid w:val="590917B4"/>
    <w:rsid w:val="59A35D70"/>
    <w:rsid w:val="5B1B13EB"/>
    <w:rsid w:val="5B540BED"/>
    <w:rsid w:val="5B8F78AA"/>
    <w:rsid w:val="5BEA3369"/>
    <w:rsid w:val="5C624C49"/>
    <w:rsid w:val="616E1045"/>
    <w:rsid w:val="622B242A"/>
    <w:rsid w:val="636B67B3"/>
    <w:rsid w:val="658B43F7"/>
    <w:rsid w:val="6BED2EF8"/>
    <w:rsid w:val="6CBD2E8A"/>
    <w:rsid w:val="6CDB6AF4"/>
    <w:rsid w:val="6FB9491A"/>
    <w:rsid w:val="6FD65E1E"/>
    <w:rsid w:val="714E72C4"/>
    <w:rsid w:val="75B51573"/>
    <w:rsid w:val="76C31C0E"/>
    <w:rsid w:val="77187C04"/>
    <w:rsid w:val="77A45C00"/>
    <w:rsid w:val="781D41F3"/>
    <w:rsid w:val="78B0175F"/>
    <w:rsid w:val="797E14BB"/>
    <w:rsid w:val="7CA73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nhideWhenUsed="0" w:uiPriority="0" w:semiHidden="0" w:name="heading 4"/>
    <w:lsdException w:qFormat="1" w:uiPriority="0" w:semiHidden="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56" w:afterLines="50" w:line="360" w:lineRule="auto"/>
      <w:ind w:firstLine="560" w:firstLineChars="200"/>
      <w:jc w:val="both"/>
    </w:pPr>
    <w:rPr>
      <w:rFonts w:ascii="Times New Roman" w:hAnsi="Times New Roman" w:eastAsia="宋体" w:cstheme="minorBidi"/>
      <w:kern w:val="2"/>
      <w:sz w:val="28"/>
      <w:szCs w:val="24"/>
      <w:lang w:val="en-US" w:eastAsia="zh-CN" w:bidi="ar-SA"/>
    </w:rPr>
  </w:style>
  <w:style w:type="paragraph" w:styleId="11">
    <w:name w:val="heading 1"/>
    <w:basedOn w:val="1"/>
    <w:next w:val="1"/>
    <w:link w:val="33"/>
    <w:qFormat/>
    <w:uiPriority w:val="0"/>
    <w:pPr>
      <w:keepNext/>
      <w:keepLines/>
      <w:spacing w:before="156" w:beforeLines="50"/>
      <w:ind w:firstLine="643"/>
      <w:jc w:val="left"/>
      <w:outlineLvl w:val="0"/>
    </w:pPr>
    <w:rPr>
      <w:rFonts w:asciiTheme="minorEastAsia" w:hAnsiTheme="minorEastAsia" w:eastAsiaTheme="minorEastAsia"/>
      <w:b/>
      <w:bCs/>
      <w:kern w:val="44"/>
      <w:sz w:val="32"/>
      <w:szCs w:val="44"/>
    </w:rPr>
  </w:style>
  <w:style w:type="paragraph" w:styleId="12">
    <w:name w:val="heading 2"/>
    <w:basedOn w:val="1"/>
    <w:next w:val="1"/>
    <w:link w:val="34"/>
    <w:unhideWhenUsed/>
    <w:qFormat/>
    <w:uiPriority w:val="0"/>
    <w:pPr>
      <w:ind w:firstLine="602"/>
      <w:outlineLvl w:val="1"/>
    </w:pPr>
    <w:rPr>
      <w:b/>
      <w:sz w:val="30"/>
      <w:szCs w:val="30"/>
    </w:rPr>
  </w:style>
  <w:style w:type="paragraph" w:styleId="13">
    <w:name w:val="heading 3"/>
    <w:basedOn w:val="1"/>
    <w:next w:val="1"/>
    <w:unhideWhenUsed/>
    <w:qFormat/>
    <w:uiPriority w:val="9"/>
    <w:pPr>
      <w:adjustRightInd w:val="0"/>
      <w:spacing w:line="415" w:lineRule="auto"/>
      <w:ind w:firstLine="562"/>
      <w:outlineLvl w:val="2"/>
    </w:pPr>
    <w:rPr>
      <w:rFonts w:cs="Times New Roman"/>
      <w:b/>
      <w:bCs/>
      <w:szCs w:val="28"/>
    </w:rPr>
  </w:style>
  <w:style w:type="paragraph" w:styleId="14">
    <w:name w:val="heading 4"/>
    <w:basedOn w:val="1"/>
    <w:next w:val="1"/>
    <w:qFormat/>
    <w:uiPriority w:val="0"/>
    <w:pPr>
      <w:keepNext/>
      <w:keepLines/>
      <w:spacing w:before="280" w:after="290" w:line="376" w:lineRule="auto"/>
      <w:outlineLvl w:val="3"/>
    </w:pPr>
    <w:rPr>
      <w:rFonts w:ascii="Cambria" w:hAnsi="Cambria"/>
      <w:b/>
      <w:bCs/>
      <w:kern w:val="0"/>
      <w:sz w:val="28"/>
      <w:szCs w:val="28"/>
      <w:lang w:val="zh-CN"/>
    </w:rPr>
  </w:style>
  <w:style w:type="paragraph" w:styleId="1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16">
    <w:name w:val="heading 7"/>
    <w:basedOn w:val="1"/>
    <w:next w:val="1"/>
    <w:unhideWhenUsed/>
    <w:qFormat/>
    <w:uiPriority w:val="0"/>
    <w:pPr>
      <w:keepNext/>
      <w:keepLines/>
      <w:numPr>
        <w:ilvl w:val="6"/>
        <w:numId w:val="1"/>
      </w:numPr>
      <w:tabs>
        <w:tab w:val="left" w:pos="1096"/>
      </w:tabs>
      <w:ind w:firstLine="0"/>
      <w:outlineLvl w:val="6"/>
    </w:pPr>
    <w:rPr>
      <w:rFonts w:ascii="宋体" w:hAnsi="宋体" w:eastAsia="Times New Roman"/>
      <w:b/>
      <w:bCs/>
    </w:rPr>
  </w:style>
  <w:style w:type="paragraph" w:styleId="17">
    <w:name w:val="heading 9"/>
    <w:basedOn w:val="1"/>
    <w:next w:val="1"/>
    <w:semiHidden/>
    <w:unhideWhenUsed/>
    <w:qFormat/>
    <w:uiPriority w:val="0"/>
    <w:pPr>
      <w:keepNext/>
      <w:keepLines/>
      <w:spacing w:before="240" w:after="64" w:afterLines="0" w:line="317" w:lineRule="auto"/>
      <w:outlineLvl w:val="8"/>
    </w:pPr>
    <w:rPr>
      <w:rFonts w:ascii="Arial" w:hAnsi="Arial" w:eastAsia="黑体"/>
      <w:sz w:val="21"/>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8"/>
    <w:qFormat/>
    <w:uiPriority w:val="0"/>
    <w:pPr>
      <w:ind w:firstLine="420" w:firstLineChars="200"/>
    </w:pPr>
    <w:rPr>
      <w:rFonts w:ascii="Calibri" w:hAnsi="Calibri"/>
    </w:rPr>
  </w:style>
  <w:style w:type="paragraph" w:styleId="3">
    <w:name w:val="Body Text Indent"/>
    <w:basedOn w:val="1"/>
    <w:next w:val="4"/>
    <w:qFormat/>
    <w:uiPriority w:val="0"/>
    <w:pPr>
      <w:spacing w:after="120" w:line="240" w:lineRule="auto"/>
      <w:ind w:left="420" w:leftChars="200" w:firstLine="0" w:firstLineChars="0"/>
    </w:pPr>
    <w:rPr>
      <w:rFonts w:cs="Times New Roman"/>
      <w:sz w:val="21"/>
      <w:szCs w:val="24"/>
    </w:rPr>
  </w:style>
  <w:style w:type="paragraph" w:styleId="4">
    <w:name w:val="header"/>
    <w:basedOn w:val="1"/>
    <w:next w:val="5"/>
    <w:link w:val="3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5">
    <w:name w:val="样式5"/>
    <w:basedOn w:val="6"/>
    <w:qFormat/>
    <w:uiPriority w:val="0"/>
    <w:pPr>
      <w:tabs>
        <w:tab w:val="left" w:pos="1096"/>
      </w:tabs>
      <w:snapToGrid w:val="0"/>
      <w:ind w:firstLine="510" w:firstLineChars="0"/>
    </w:pPr>
    <w:rPr>
      <w:rFonts w:hint="eastAsia" w:cs="Times New Roman"/>
      <w:szCs w:val="20"/>
    </w:rPr>
  </w:style>
  <w:style w:type="paragraph" w:customStyle="1" w:styleId="6">
    <w:name w:val="样式2"/>
    <w:basedOn w:val="7"/>
    <w:next w:val="7"/>
    <w:qFormat/>
    <w:uiPriority w:val="0"/>
    <w:pPr>
      <w:tabs>
        <w:tab w:val="left" w:pos="1096"/>
      </w:tabs>
      <w:adjustRightInd w:val="0"/>
      <w:spacing w:line="360" w:lineRule="auto"/>
      <w:jc w:val="center"/>
      <w:outlineLvl w:val="1"/>
    </w:pPr>
    <w:rPr>
      <w:rFonts w:eastAsia="黑体"/>
      <w:spacing w:val="8"/>
      <w:sz w:val="28"/>
      <w:szCs w:val="20"/>
    </w:rPr>
  </w:style>
  <w:style w:type="paragraph" w:customStyle="1" w:styleId="7">
    <w:name w:val="标题 41"/>
    <w:basedOn w:val="1"/>
    <w:next w:val="1"/>
    <w:qFormat/>
    <w:uiPriority w:val="1"/>
    <w:pPr>
      <w:keepNext/>
      <w:keepLines/>
      <w:spacing w:before="280" w:after="290" w:line="372" w:lineRule="auto"/>
      <w:outlineLvl w:val="3"/>
    </w:pPr>
    <w:rPr>
      <w:rFonts w:ascii="Arial" w:hAnsi="Arial" w:eastAsia="黑体"/>
      <w:sz w:val="28"/>
      <w:szCs w:val="20"/>
    </w:rPr>
  </w:style>
  <w:style w:type="paragraph" w:styleId="8">
    <w:name w:val="Body Text First Indent"/>
    <w:basedOn w:val="9"/>
    <w:next w:val="1"/>
    <w:qFormat/>
    <w:uiPriority w:val="0"/>
    <w:pPr>
      <w:adjustRightInd/>
      <w:snapToGrid/>
      <w:spacing w:line="240" w:lineRule="auto"/>
      <w:ind w:firstLine="420" w:firstLineChars="100"/>
    </w:pPr>
    <w:rPr>
      <w:rFonts w:eastAsia="宋体" w:cs="Times New Roman"/>
      <w:sz w:val="21"/>
      <w:szCs w:val="20"/>
    </w:rPr>
  </w:style>
  <w:style w:type="paragraph" w:styleId="9">
    <w:name w:val="Body Text"/>
    <w:basedOn w:val="1"/>
    <w:next w:val="10"/>
    <w:unhideWhenUsed/>
    <w:qFormat/>
    <w:uiPriority w:val="0"/>
    <w:pPr>
      <w:adjustRightInd w:val="0"/>
      <w:snapToGrid w:val="0"/>
      <w:spacing w:after="120"/>
    </w:pPr>
  </w:style>
  <w:style w:type="paragraph" w:customStyle="1" w:styleId="10">
    <w:name w:val="Date1"/>
    <w:basedOn w:val="1"/>
    <w:next w:val="1"/>
    <w:qFormat/>
    <w:uiPriority w:val="0"/>
    <w:pPr>
      <w:ind w:left="2500" w:leftChars="2500"/>
    </w:pPr>
  </w:style>
  <w:style w:type="paragraph" w:styleId="18">
    <w:name w:val="annotation text"/>
    <w:basedOn w:val="1"/>
    <w:unhideWhenUsed/>
    <w:qFormat/>
    <w:uiPriority w:val="0"/>
    <w:pPr>
      <w:jc w:val="left"/>
    </w:pPr>
  </w:style>
  <w:style w:type="paragraph" w:styleId="19">
    <w:name w:val="toc 3"/>
    <w:basedOn w:val="1"/>
    <w:next w:val="1"/>
    <w:qFormat/>
    <w:uiPriority w:val="39"/>
    <w:pPr>
      <w:ind w:left="840" w:leftChars="400"/>
    </w:pPr>
  </w:style>
  <w:style w:type="paragraph" w:styleId="20">
    <w:name w:val="Balloon Text"/>
    <w:basedOn w:val="1"/>
    <w:link w:val="37"/>
    <w:qFormat/>
    <w:uiPriority w:val="0"/>
    <w:pPr>
      <w:spacing w:after="0" w:line="240" w:lineRule="auto"/>
    </w:pPr>
    <w:rPr>
      <w:sz w:val="18"/>
      <w:szCs w:val="18"/>
    </w:rPr>
  </w:style>
  <w:style w:type="paragraph" w:styleId="21">
    <w:name w:val="footer"/>
    <w:basedOn w:val="1"/>
    <w:link w:val="32"/>
    <w:qFormat/>
    <w:uiPriority w:val="99"/>
    <w:pPr>
      <w:tabs>
        <w:tab w:val="center" w:pos="4153"/>
        <w:tab w:val="right" w:pos="8306"/>
      </w:tabs>
      <w:snapToGrid w:val="0"/>
      <w:spacing w:line="240" w:lineRule="auto"/>
      <w:jc w:val="left"/>
    </w:pPr>
    <w:rPr>
      <w:sz w:val="18"/>
      <w:szCs w:val="18"/>
    </w:rPr>
  </w:style>
  <w:style w:type="paragraph" w:styleId="22">
    <w:name w:val="toc 1"/>
    <w:basedOn w:val="1"/>
    <w:next w:val="1"/>
    <w:qFormat/>
    <w:uiPriority w:val="39"/>
  </w:style>
  <w:style w:type="paragraph" w:styleId="23">
    <w:name w:val="toc 2"/>
    <w:basedOn w:val="1"/>
    <w:next w:val="1"/>
    <w:qFormat/>
    <w:uiPriority w:val="39"/>
    <w:pPr>
      <w:ind w:left="420" w:leftChars="200"/>
    </w:p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27">
    <w:name w:val="Strong"/>
    <w:basedOn w:val="26"/>
    <w:qFormat/>
    <w:uiPriority w:val="0"/>
    <w:rPr>
      <w:b/>
    </w:rPr>
  </w:style>
  <w:style w:type="character" w:styleId="28">
    <w:name w:val="Hyperlink"/>
    <w:basedOn w:val="26"/>
    <w:unhideWhenUsed/>
    <w:qFormat/>
    <w:uiPriority w:val="99"/>
    <w:rPr>
      <w:color w:val="0563C1" w:themeColor="hyperlink"/>
      <w:u w:val="single"/>
      <w14:textFill>
        <w14:solidFill>
          <w14:schemeClr w14:val="hlink"/>
        </w14:solidFill>
      </w14:textFill>
    </w:rPr>
  </w:style>
  <w:style w:type="paragraph" w:customStyle="1" w:styleId="29">
    <w:name w:val="图表"/>
    <w:basedOn w:val="17"/>
    <w:next w:val="1"/>
    <w:link w:val="40"/>
    <w:qFormat/>
    <w:uiPriority w:val="0"/>
    <w:pPr>
      <w:spacing w:before="0" w:after="0" w:line="360" w:lineRule="auto"/>
      <w:jc w:val="center"/>
    </w:pPr>
    <w:rPr>
      <w:rFonts w:ascii="Times New Roman" w:hAnsi="Times New Roman" w:eastAsia="仿宋" w:cstheme="majorBidi"/>
      <w:b/>
      <w:szCs w:val="21"/>
    </w:rPr>
  </w:style>
  <w:style w:type="paragraph" w:customStyle="1" w:styleId="30">
    <w:name w:val="表格内容"/>
    <w:basedOn w:val="1"/>
    <w:qFormat/>
    <w:uiPriority w:val="0"/>
    <w:pPr>
      <w:spacing w:line="240" w:lineRule="auto"/>
      <w:ind w:firstLine="0" w:firstLineChars="0"/>
      <w:jc w:val="center"/>
    </w:pPr>
    <w:rPr>
      <w:rFonts w:ascii="宋体" w:hAnsi="宋体"/>
      <w:sz w:val="21"/>
      <w:szCs w:val="21"/>
    </w:rPr>
  </w:style>
  <w:style w:type="character" w:customStyle="1" w:styleId="31">
    <w:name w:val="页眉 字符"/>
    <w:basedOn w:val="26"/>
    <w:link w:val="4"/>
    <w:qFormat/>
    <w:uiPriority w:val="99"/>
    <w:rPr>
      <w:rFonts w:cstheme="minorBidi"/>
      <w:kern w:val="2"/>
      <w:sz w:val="18"/>
      <w:szCs w:val="18"/>
    </w:rPr>
  </w:style>
  <w:style w:type="character" w:customStyle="1" w:styleId="32">
    <w:name w:val="页脚 字符"/>
    <w:basedOn w:val="26"/>
    <w:link w:val="21"/>
    <w:qFormat/>
    <w:uiPriority w:val="99"/>
    <w:rPr>
      <w:rFonts w:cstheme="minorBidi"/>
      <w:kern w:val="2"/>
      <w:sz w:val="18"/>
      <w:szCs w:val="18"/>
    </w:rPr>
  </w:style>
  <w:style w:type="character" w:customStyle="1" w:styleId="33">
    <w:name w:val="标题 1 字符"/>
    <w:basedOn w:val="26"/>
    <w:link w:val="11"/>
    <w:qFormat/>
    <w:uiPriority w:val="0"/>
    <w:rPr>
      <w:rFonts w:asciiTheme="minorEastAsia" w:hAnsiTheme="minorEastAsia" w:eastAsiaTheme="minorEastAsia" w:cstheme="minorBidi"/>
      <w:b/>
      <w:bCs/>
      <w:kern w:val="44"/>
      <w:sz w:val="32"/>
      <w:szCs w:val="44"/>
    </w:rPr>
  </w:style>
  <w:style w:type="character" w:customStyle="1" w:styleId="34">
    <w:name w:val="标题 2 字符"/>
    <w:basedOn w:val="26"/>
    <w:link w:val="12"/>
    <w:qFormat/>
    <w:uiPriority w:val="0"/>
    <w:rPr>
      <w:rFonts w:cstheme="minorBidi"/>
      <w:b/>
      <w:kern w:val="2"/>
      <w:sz w:val="30"/>
      <w:szCs w:val="30"/>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TOC 标题1"/>
    <w:basedOn w:val="11"/>
    <w:next w:val="1"/>
    <w:unhideWhenUsed/>
    <w:qFormat/>
    <w:uiPriority w:val="39"/>
    <w:pPr>
      <w:widowControl/>
      <w:spacing w:before="240" w:beforeLines="0" w:after="0" w:afterLines="0" w:line="259" w:lineRule="auto"/>
      <w:ind w:firstLine="0" w:firstLineChars="0"/>
      <w:outlineLvl w:val="9"/>
    </w:pPr>
    <w:rPr>
      <w:rFonts w:asciiTheme="majorHAnsi" w:hAnsiTheme="majorHAnsi" w:eastAsiaTheme="majorEastAsia" w:cstheme="majorBidi"/>
      <w:b w:val="0"/>
      <w:bCs w:val="0"/>
      <w:color w:val="2E75B6" w:themeColor="accent1" w:themeShade="BF"/>
      <w:kern w:val="0"/>
      <w:szCs w:val="32"/>
    </w:rPr>
  </w:style>
  <w:style w:type="character" w:customStyle="1" w:styleId="37">
    <w:name w:val="批注框文本 字符"/>
    <w:basedOn w:val="26"/>
    <w:link w:val="20"/>
    <w:qFormat/>
    <w:uiPriority w:val="0"/>
    <w:rPr>
      <w:rFonts w:cstheme="minorBidi"/>
      <w:kern w:val="2"/>
      <w:sz w:val="18"/>
      <w:szCs w:val="18"/>
    </w:rPr>
  </w:style>
  <w:style w:type="paragraph" w:customStyle="1" w:styleId="38">
    <w:name w:val="Revision"/>
    <w:hidden/>
    <w:semiHidden/>
    <w:qFormat/>
    <w:uiPriority w:val="99"/>
    <w:rPr>
      <w:rFonts w:ascii="Times New Roman" w:hAnsi="Times New Roman" w:eastAsia="宋体" w:cstheme="minorBidi"/>
      <w:kern w:val="2"/>
      <w:sz w:val="28"/>
      <w:szCs w:val="24"/>
      <w:lang w:val="en-US" w:eastAsia="zh-CN" w:bidi="ar-SA"/>
    </w:rPr>
  </w:style>
  <w:style w:type="paragraph" w:styleId="39">
    <w:name w:val="List Paragraph"/>
    <w:basedOn w:val="1"/>
    <w:qFormat/>
    <w:uiPriority w:val="99"/>
    <w:pPr>
      <w:ind w:firstLine="420"/>
    </w:pPr>
  </w:style>
  <w:style w:type="character" w:customStyle="1" w:styleId="40">
    <w:name w:val="图表 Char"/>
    <w:basedOn w:val="26"/>
    <w:link w:val="29"/>
    <w:qFormat/>
    <w:uiPriority w:val="0"/>
    <w:rPr>
      <w:rFonts w:eastAsia="仿宋" w:cstheme="majorBidi"/>
      <w:b/>
      <w:kern w:val="2"/>
      <w:sz w:val="21"/>
      <w:szCs w:val="21"/>
    </w:rPr>
  </w:style>
  <w:style w:type="paragraph" w:customStyle="1" w:styleId="41">
    <w:name w:val="Body text|1"/>
    <w:basedOn w:val="1"/>
    <w:qFormat/>
    <w:uiPriority w:val="0"/>
    <w:pPr>
      <w:widowControl w:val="0"/>
      <w:shd w:val="clear" w:color="auto" w:fill="auto"/>
      <w:spacing w:line="461" w:lineRule="auto"/>
      <w:ind w:firstLine="400"/>
    </w:pPr>
    <w:rPr>
      <w:rFonts w:ascii="宋体" w:hAnsi="宋体" w:eastAsia="宋体" w:cs="宋体"/>
      <w:sz w:val="26"/>
      <w:szCs w:val="26"/>
      <w:u w:val="none"/>
      <w:shd w:val="clear" w:color="auto" w:fill="auto"/>
      <w:lang w:val="zh-TW" w:eastAsia="zh-TW" w:bidi="zh-TW"/>
    </w:rPr>
  </w:style>
  <w:style w:type="paragraph" w:customStyle="1" w:styleId="42">
    <w:name w:val="0正文"/>
    <w:basedOn w:val="1"/>
    <w:qFormat/>
    <w:uiPriority w:val="0"/>
    <w:pPr>
      <w:ind w:firstLine="480"/>
    </w:pPr>
    <w:rPr>
      <w:color w:val="0000FF"/>
      <w:szCs w:val="24"/>
    </w:rPr>
  </w:style>
  <w:style w:type="paragraph" w:customStyle="1" w:styleId="43">
    <w:name w:val="*正文"/>
    <w:basedOn w:val="1"/>
    <w:qFormat/>
    <w:uiPriority w:val="0"/>
    <w:pPr>
      <w:adjustRightInd w:val="0"/>
    </w:pPr>
    <w:rPr>
      <w:rFonts w:eastAsia="宋体" w:cs="仿宋_GB2312"/>
      <w:bCs/>
      <w:szCs w:val="24"/>
    </w:rPr>
  </w:style>
  <w:style w:type="character" w:customStyle="1" w:styleId="44">
    <w:name w:val="0正文 Char"/>
    <w:qFormat/>
    <w:locked/>
    <w:uiPriority w:val="0"/>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 w:type="paragraph" w:customStyle="1" w:styleId="47">
    <w:name w:val="Other|1"/>
    <w:basedOn w:val="1"/>
    <w:qFormat/>
    <w:uiPriority w:val="0"/>
    <w:pPr>
      <w:widowControl w:val="0"/>
      <w:shd w:val="clear" w:color="auto" w:fill="auto"/>
      <w:spacing w:line="461"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E7107-42D0-4B78-8912-408C79BA0E0D}">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13569</Words>
  <Characters>14718</Characters>
  <Lines>57</Lines>
  <Paragraphs>16</Paragraphs>
  <TotalTime>32</TotalTime>
  <ScaleCrop>false</ScaleCrop>
  <LinksUpToDate>false</LinksUpToDate>
  <CharactersWithSpaces>15573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2019-11-21T06:06:00Z</dcterms:created>
  <dc:creator>Administrator</dc:creator>
  <cp:lastModifiedBy>二马先生</cp:lastModifiedBy>
  <cp:lastPrinted>2018-12-12T02:34:00Z</cp:lastPrinted>
  <dcterms:modified xsi:type="dcterms:W3CDTF">2022-11-18T06:20:05Z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2039620278C84207B3576803DC30364E</vt:lpwstr>
  </property>
</Properties>
</file>