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ind w:firstLine="309" w:firstLineChars="100"/>
        <w:rPr>
          <w:rFonts w:ascii="仿宋_GB2312" w:hAnsi="仿宋_GB2312" w:eastAsia="仿宋_GB2312" w:cs="仿宋_GB2312"/>
          <w:sz w:val="32"/>
          <w:szCs w:val="32"/>
        </w:rPr>
      </w:pPr>
    </w:p>
    <w:p>
      <w:pPr>
        <w:adjustRightInd w:val="0"/>
        <w:snapToGrid w:val="0"/>
        <w:spacing w:line="620" w:lineRule="exact"/>
        <w:ind w:firstLine="309"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商南文旅函〔</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签发人：朱峰</w:t>
      </w:r>
    </w:p>
    <w:p>
      <w:pPr>
        <w:pStyle w:val="6"/>
        <w:adjustRightInd w:val="0"/>
        <w:snapToGrid w:val="0"/>
        <w:spacing w:line="620" w:lineRule="exact"/>
        <w:rPr>
          <w:rFonts w:ascii="仿宋_GB2312" w:hAnsi="仿宋_GB2312" w:eastAsia="仿宋_GB2312" w:cs="仿宋_GB2312"/>
          <w:sz w:val="32"/>
          <w:szCs w:val="32"/>
        </w:rPr>
      </w:pPr>
    </w:p>
    <w:p>
      <w:pPr>
        <w:adjustRightInd w:val="0"/>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商南县文化和旅游局</w:t>
      </w:r>
    </w:p>
    <w:p>
      <w:pPr>
        <w:adjustRightInd w:val="0"/>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对县政协十届一次会议第</w:t>
      </w:r>
      <w:r>
        <w:rPr>
          <w:rFonts w:ascii="方正小标宋简体" w:hAnsi="方正小标宋简体" w:eastAsia="方正小标宋简体" w:cs="方正小标宋简体"/>
          <w:sz w:val="44"/>
          <w:szCs w:val="44"/>
        </w:rPr>
        <w:t>6</w:t>
      </w:r>
      <w:r>
        <w:rPr>
          <w:rFonts w:hint="eastAsia" w:ascii="方正小标宋简体" w:hAnsi="方正小标宋简体" w:eastAsia="方正小标宋简体" w:cs="方正小标宋简体"/>
          <w:sz w:val="44"/>
          <w:szCs w:val="44"/>
        </w:rPr>
        <w:t>号提案的答复函</w:t>
      </w:r>
    </w:p>
    <w:p>
      <w:pPr>
        <w:adjustRightInd w:val="0"/>
        <w:snapToGrid w:val="0"/>
        <w:spacing w:line="620" w:lineRule="exact"/>
        <w:ind w:firstLine="618" w:firstLineChars="200"/>
        <w:jc w:val="center"/>
        <w:rPr>
          <w:rFonts w:ascii="仿宋_GB2312" w:hAnsi="仿宋_GB2312" w:eastAsia="仿宋_GB2312" w:cs="仿宋_GB2312"/>
          <w:sz w:val="32"/>
          <w:szCs w:val="32"/>
        </w:rPr>
      </w:pPr>
    </w:p>
    <w:p>
      <w:pPr>
        <w:adjustRightInd w:val="0"/>
        <w:snapToGrid w:val="0"/>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党琳委员：</w:t>
      </w:r>
    </w:p>
    <w:p>
      <w:pPr>
        <w:adjustRightInd w:val="0"/>
        <w:snapToGrid w:val="0"/>
        <w:spacing w:line="620" w:lineRule="exact"/>
        <w:ind w:firstLine="618"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您提出的《关于加快“旅游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康养”产业发展</w:t>
      </w:r>
      <w:r>
        <w:rPr>
          <w:rFonts w:hint="eastAsia" w:ascii="仿宋_GB2312" w:hAnsi="仿宋_GB2312" w:eastAsia="仿宋_GB2312" w:cs="仿宋_GB2312"/>
          <w:snapToGrid w:val="0"/>
          <w:spacing w:val="-6"/>
          <w:sz w:val="32"/>
          <w:szCs w:val="32"/>
        </w:rPr>
        <w:t>的建议》（第</w:t>
      </w:r>
      <w:r>
        <w:rPr>
          <w:rFonts w:ascii="仿宋_GB2312" w:hAnsi="仿宋_GB2312" w:eastAsia="仿宋_GB2312" w:cs="仿宋_GB2312"/>
          <w:snapToGrid w:val="0"/>
          <w:spacing w:val="-6"/>
          <w:sz w:val="32"/>
          <w:szCs w:val="32"/>
        </w:rPr>
        <w:t>6</w:t>
      </w:r>
      <w:r>
        <w:rPr>
          <w:rFonts w:hint="eastAsia" w:ascii="仿宋_GB2312" w:hAnsi="仿宋_GB2312" w:eastAsia="仿宋_GB2312" w:cs="仿宋_GB2312"/>
          <w:snapToGrid w:val="0"/>
          <w:spacing w:val="-6"/>
          <w:sz w:val="32"/>
          <w:szCs w:val="32"/>
        </w:rPr>
        <w:t>号）收悉。</w:t>
      </w:r>
      <w:r>
        <w:rPr>
          <w:rFonts w:hint="eastAsia" w:ascii="仿宋_GB2312" w:hAnsi="仿宋_GB2312" w:eastAsia="仿宋_GB2312" w:cs="仿宋_GB2312"/>
          <w:sz w:val="32"/>
          <w:szCs w:val="32"/>
        </w:rPr>
        <w:t>首先，非常感谢您对我县“旅游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康养”工作的关心关注。收到提案后，我局高度重视，立即召开专题会议，认真贯彻杨思飞县长的批示，深入研判分析您的提案建议，确定由副局长李娟同志负责，由康养专班刘斌具体办理。</w:t>
      </w:r>
      <w:r>
        <w:rPr>
          <w:rFonts w:hint="eastAsia" w:ascii="仿宋_GB2312" w:hAnsi="仿宋_GB2312" w:eastAsia="仿宋_GB2312" w:cs="仿宋_GB2312"/>
          <w:snapToGrid w:val="0"/>
          <w:spacing w:val="-6"/>
          <w:sz w:val="32"/>
          <w:szCs w:val="32"/>
        </w:rPr>
        <w:t>现答复如</w:t>
      </w:r>
      <w:r>
        <w:rPr>
          <w:rFonts w:hint="eastAsia" w:ascii="仿宋_GB2312" w:hAnsi="仿宋_GB2312" w:eastAsia="仿宋_GB2312" w:cs="仿宋_GB2312"/>
          <w:sz w:val="32"/>
          <w:szCs w:val="32"/>
        </w:rPr>
        <w:t>下：</w:t>
      </w:r>
    </w:p>
    <w:p>
      <w:pPr>
        <w:topLinePunct/>
        <w:autoSpaceDE w:val="0"/>
        <w:autoSpaceDN w:val="0"/>
        <w:adjustRightInd w:val="0"/>
        <w:snapToGrid w:val="0"/>
        <w:spacing w:line="620" w:lineRule="exact"/>
        <w:ind w:firstLine="618" w:firstLineChars="200"/>
        <w:rPr>
          <w:rFonts w:ascii="仿宋_GB2312" w:hAnsi="仿宋_GB2312" w:eastAsia="仿宋_GB2312" w:cs="仿宋_GB2312"/>
          <w:sz w:val="32"/>
          <w:szCs w:val="32"/>
        </w:rPr>
      </w:pPr>
      <w:r>
        <w:rPr>
          <w:rFonts w:hint="eastAsia" w:ascii="楷体" w:hAnsi="楷体" w:eastAsia="楷体" w:cs="楷体"/>
          <w:b/>
          <w:bCs/>
          <w:sz w:val="32"/>
          <w:szCs w:val="32"/>
        </w:rPr>
        <w:t>在政策支持方面：</w:t>
      </w:r>
      <w:r>
        <w:rPr>
          <w:rFonts w:hint="eastAsia" w:ascii="仿宋_GB2312" w:hAnsi="仿宋_GB2312" w:eastAsia="仿宋_GB2312" w:cs="仿宋_GB2312"/>
          <w:sz w:val="32"/>
          <w:szCs w:val="32"/>
        </w:rPr>
        <w:t>县委县政府高度重视全县旅游康养产业发展。一是强化组织领导，成立了由县人大常委会主任任组长，县政府常务副县长、相关副县长任副组长，县直有关部门主要负责人为成员的“打造中国康养之都工作推进专班”，并抽调</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名专职工作人员，专门负责统筹、协调、推进全县打造“中国康养之都”工作。二是加大资金保障，县财政在十分紧张的情况下，每年列支专项工作经费，为打造“中国康养之都”建设提供有力保障。</w:t>
      </w:r>
    </w:p>
    <w:p>
      <w:pPr>
        <w:autoSpaceDN w:val="0"/>
        <w:adjustRightInd w:val="0"/>
        <w:snapToGrid w:val="0"/>
        <w:spacing w:line="620" w:lineRule="exact"/>
        <w:ind w:firstLine="618" w:firstLineChars="200"/>
        <w:rPr>
          <w:rFonts w:ascii="仿宋_GB2312" w:hAnsi="仿宋_GB2312" w:eastAsia="仿宋_GB2312" w:cs="仿宋_GB2312"/>
          <w:sz w:val="32"/>
          <w:szCs w:val="32"/>
        </w:rPr>
      </w:pPr>
      <w:r>
        <w:rPr>
          <w:rFonts w:hint="eastAsia" w:ascii="楷体" w:hAnsi="楷体" w:eastAsia="楷体" w:cs="楷体"/>
          <w:b/>
          <w:bCs/>
          <w:sz w:val="32"/>
          <w:szCs w:val="32"/>
        </w:rPr>
        <w:t>在确定发展方向方面，</w:t>
      </w:r>
      <w:r>
        <w:rPr>
          <w:rFonts w:hint="eastAsia" w:ascii="仿宋_GB2312" w:hAnsi="仿宋_GB2312" w:eastAsia="仿宋_GB2312" w:cs="仿宋_GB2312"/>
          <w:sz w:val="32"/>
          <w:szCs w:val="32"/>
        </w:rPr>
        <w:t>按照商南县委、县政府统一安排，深入贯彻落实市委四届十一次全会提出的努力将商洛打造成为中国康养之都有关会议精神和县委第十九次党代会“四大名城”战略部署，由商南县文旅局牵头负责《商南县打造中国康养之都（康养慢城）实施方案》（草案）起草工作。初稿形成后，县文旅局先后组织班子成员对《方案》（草案）进行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次讨论修改；县人大常委会主任白桦、县长刘华、常务副县长王建刚、副县长杨思飞和县政府党组成员、金丝峡管委会主任赵有群分别组织相关部门和规划公司先后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次对《方案》（草案）进行了讨论，根据会议讨论意见将承接市委打造中国康养之都工作与县委打造康养慢城工作统筹谋划推进，将打造康养之都和康养慢城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个方案进行合并，方案合并后，先后组织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次讨论，并广泛征求意见；</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日经县政府常务会审议后，专班工作人员与规划公司人员再次对《方案》（草案）进行了修改完善；</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年经第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次县委常委会会议研究通过，最终形成了《商南县打造中国康养之都（康养慢城）实施方案》，</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日通过程序审签，正式印发落实。</w:t>
      </w:r>
    </w:p>
    <w:p>
      <w:pPr>
        <w:autoSpaceDE w:val="0"/>
        <w:autoSpaceDN w:val="0"/>
        <w:adjustRightInd w:val="0"/>
        <w:snapToGrid w:val="0"/>
        <w:spacing w:line="620" w:lineRule="exact"/>
        <w:ind w:firstLine="618" w:firstLineChars="200"/>
        <w:rPr>
          <w:rFonts w:ascii="仿宋_GB2312" w:hAnsi="仿宋_GB2312" w:eastAsia="仿宋_GB2312" w:cs="仿宋_GB2312"/>
          <w:sz w:val="32"/>
          <w:szCs w:val="32"/>
        </w:rPr>
      </w:pPr>
      <w:r>
        <w:rPr>
          <w:rFonts w:hint="eastAsia" w:ascii="楷体" w:hAnsi="楷体" w:eastAsia="楷体" w:cs="楷体"/>
          <w:b/>
          <w:bCs/>
          <w:sz w:val="32"/>
          <w:szCs w:val="32"/>
        </w:rPr>
        <w:t>在明确发展路径方面，</w:t>
      </w:r>
      <w:r>
        <w:rPr>
          <w:rFonts w:hint="eastAsia" w:ascii="仿宋_GB2312" w:hAnsi="仿宋_GB2312" w:eastAsia="仿宋_GB2312" w:cs="仿宋_GB2312"/>
          <w:sz w:val="32"/>
          <w:szCs w:val="32"/>
        </w:rPr>
        <w:t>我县按照“一年打基础、三年有突破、五年见成效”的目标，大力推进规划设计、大数据运用、基础设施、特色产品、特色餐饮、酒店民宿“六大提升工程”，着力构建健康医养、健康养老、健康文旅、健康体育、健康医药、健康食品“六大产业体系”。按照十四五产业规划和康养之都建设要求，围绕“六大产业”，谋划</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年重点康养项目</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个，总投资</w:t>
      </w:r>
      <w:r>
        <w:rPr>
          <w:rFonts w:ascii="仿宋_GB2312" w:hAnsi="仿宋_GB2312" w:eastAsia="仿宋_GB2312" w:cs="仿宋_GB2312"/>
          <w:sz w:val="32"/>
          <w:szCs w:val="32"/>
        </w:rPr>
        <w:t>65.1</w:t>
      </w:r>
      <w:r>
        <w:rPr>
          <w:rFonts w:hint="eastAsia" w:ascii="仿宋_GB2312" w:hAnsi="仿宋_GB2312" w:eastAsia="仿宋_GB2312" w:cs="仿宋_GB2312"/>
          <w:sz w:val="32"/>
          <w:szCs w:val="32"/>
        </w:rPr>
        <w:t>亿元。今年已启动阳城驿</w:t>
      </w:r>
      <w:r>
        <w:rPr>
          <w:rFonts w:ascii="仿宋_GB2312" w:hAnsi="仿宋_GB2312" w:eastAsia="仿宋_GB2312" w:cs="仿宋_GB2312"/>
          <w:sz w:val="32"/>
          <w:szCs w:val="32"/>
        </w:rPr>
        <w:t>4A</w:t>
      </w:r>
      <w:r>
        <w:rPr>
          <w:rFonts w:hint="eastAsia" w:ascii="仿宋_GB2312" w:hAnsi="仿宋_GB2312" w:eastAsia="仿宋_GB2312" w:cs="仿宋_GB2312"/>
          <w:sz w:val="32"/>
          <w:szCs w:val="32"/>
        </w:rPr>
        <w:t>景区品质提升、金丝峡旅游康养示范区和茶旅康养融合示范园等</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个重点康养项目，其中“茶旅康养融合示范园项目”入选市级</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年中国康养之都标杆项目。</w:t>
      </w:r>
    </w:p>
    <w:p>
      <w:pPr>
        <w:adjustRightInd w:val="0"/>
        <w:snapToGrid w:val="0"/>
        <w:spacing w:line="620" w:lineRule="exact"/>
        <w:ind w:firstLine="618" w:firstLineChars="200"/>
        <w:rPr>
          <w:rFonts w:ascii="仿宋_GB2312" w:hAnsi="仿宋_GB2312" w:eastAsia="仿宋_GB2312" w:cs="仿宋_GB2312"/>
          <w:sz w:val="32"/>
          <w:szCs w:val="32"/>
        </w:rPr>
      </w:pPr>
      <w:r>
        <w:rPr>
          <w:rFonts w:hint="eastAsia" w:ascii="楷体" w:hAnsi="楷体" w:eastAsia="楷体" w:cs="楷体"/>
          <w:b/>
          <w:bCs/>
          <w:sz w:val="32"/>
          <w:szCs w:val="32"/>
        </w:rPr>
        <w:t>在优化康养产业方面，</w:t>
      </w:r>
      <w:r>
        <w:rPr>
          <w:rFonts w:hint="eastAsia" w:ascii="仿宋_GB2312" w:hAnsi="仿宋_GB2312" w:eastAsia="仿宋_GB2312" w:cs="仿宋_GB2312"/>
          <w:sz w:val="32"/>
          <w:szCs w:val="32"/>
        </w:rPr>
        <w:t>县文旅局牵头，以争创省级公共文化服务高质量发展示范县为抓手，加快县图书馆“国家二级馆”创建步伐，大力实施“文化惠民”工程，扶持创作一批优秀文化作品，组织开展文化进万家和戏曲下乡惠民演出活动，加强镇村综合性文化服务中心建设，强化应急广播系统管护和使用，提高公共文化服务共建共享水平。联合县招商服务中心等单位，</w:t>
      </w:r>
      <w:r>
        <w:rPr>
          <w:rFonts w:hint="eastAsia" w:ascii="仿宋_GB2312" w:hAnsi="仿宋_GB2312" w:eastAsia="仿宋_GB2312" w:cs="仿宋_GB2312"/>
          <w:sz w:val="32"/>
          <w:szCs w:val="32"/>
          <w:lang w:val="zh-TW" w:eastAsia="zh-TW"/>
        </w:rPr>
        <w:t>围绕不同季节打造秦岭文旅节会品牌，</w:t>
      </w:r>
      <w:r>
        <w:rPr>
          <w:rFonts w:hint="eastAsia" w:ascii="仿宋_GB2312" w:hAnsi="仿宋_GB2312" w:eastAsia="仿宋_GB2312" w:cs="仿宋_GB2312"/>
          <w:sz w:val="32"/>
          <w:szCs w:val="32"/>
          <w:lang w:val="zh-TW"/>
        </w:rPr>
        <w:t>持续</w:t>
      </w:r>
      <w:r>
        <w:rPr>
          <w:rFonts w:hint="eastAsia" w:ascii="仿宋_GB2312" w:hAnsi="仿宋_GB2312" w:eastAsia="仿宋_GB2312" w:cs="仿宋_GB2312"/>
          <w:sz w:val="32"/>
          <w:szCs w:val="32"/>
          <w:lang w:val="zh-TW" w:eastAsia="zh-TW"/>
        </w:rPr>
        <w:t>举行中华秦岭开茶节</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兰花节、红叶节</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全方位、多角度进行康养品牌推介</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利用</w:t>
      </w:r>
      <w:r>
        <w:rPr>
          <w:rFonts w:hint="eastAsia" w:ascii="仿宋_GB2312" w:hAnsi="仿宋_GB2312" w:eastAsia="仿宋_GB2312" w:cs="仿宋_GB2312"/>
          <w:sz w:val="32"/>
          <w:szCs w:val="32"/>
          <w:lang w:val="zh-TW" w:eastAsia="zh-TW"/>
        </w:rPr>
        <w:t>全民代言、业态代言、溯源代言等方式，</w:t>
      </w:r>
      <w:r>
        <w:rPr>
          <w:rFonts w:hint="eastAsia" w:ascii="仿宋_GB2312" w:hAnsi="仿宋_GB2312" w:eastAsia="仿宋_GB2312" w:cs="仿宋_GB2312"/>
          <w:sz w:val="32"/>
          <w:szCs w:val="32"/>
        </w:rPr>
        <w:t>积极扩大南南康养品牌知名度、美誉度、影响力，前半年成功召开“商南县招商引资暨首届乡党回乡发展大会”和云招商、金丝峡网络兰花节等推介活动，重点推介了莲花湖康养度假区、金丝峡卧龙谷康养基地等康养项目，初步达成签约意向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个，进一步拓展康养产业招商引资平台。</w:t>
      </w:r>
    </w:p>
    <w:p>
      <w:pPr>
        <w:adjustRightInd w:val="0"/>
        <w:snapToGrid w:val="0"/>
        <w:spacing w:line="620" w:lineRule="exact"/>
        <w:ind w:firstLine="618" w:firstLineChars="200"/>
        <w:rPr>
          <w:rFonts w:ascii="仿宋_GB2312" w:hAnsi="仿宋_GB2312" w:eastAsia="仿宋_GB2312" w:cs="仿宋_GB2312"/>
          <w:sz w:val="32"/>
          <w:szCs w:val="32"/>
        </w:rPr>
      </w:pPr>
      <w:r>
        <w:rPr>
          <w:rFonts w:hint="eastAsia" w:ascii="楷体" w:hAnsi="楷体" w:eastAsia="楷体" w:cs="楷体"/>
          <w:b/>
          <w:bCs/>
          <w:sz w:val="32"/>
          <w:szCs w:val="32"/>
        </w:rPr>
        <w:t>在优化品牌建设方面：</w:t>
      </w:r>
      <w:r>
        <w:rPr>
          <w:rFonts w:hint="eastAsia" w:ascii="仿宋_GB2312" w:hAnsi="仿宋_GB2312" w:eastAsia="仿宋_GB2312" w:cs="仿宋_GB2312"/>
          <w:sz w:val="32"/>
          <w:szCs w:val="32"/>
        </w:rPr>
        <w:t>一是落实杨思飞县长提出的“四个一”（一处精品民宿、一桌特色餐饮、一份特色产品、一杯特色茶饮）品牌打造，目前，茶产业发展中心已研发完成主推茶饮料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蜂蜜薄荷黄茶；市监局通过联系天鹿酒店、湘雅轩等餐饮企业，初步搭配了茶叶宴、康养十三花、商南金丝十三花、甪里家宴等特色菜系；经贸局已完成鹿城珍品大礼包包装设计和套餐搭配；文旅局在提升暮光山院、古城驿站精品民宿、阳城驿竹里馆特色民宿的基础上，启动了金丝峡御峰园、桃花岛、龙凤湾三个经济型民宿和卧龙谷、三级电站两个精品民宿建设，并积极推动丹水驿精品民宿尽快投入运营。二积极推进全域旅游示范县、“美丽中国·深呼吸小城”、“国际慢城”、“老年友好型社区”、“老年友善医疗机构”等系列创建，目前，商南县入选</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年“美丽中国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深呼吸小城”预备名单、商南县金丝峡镇入选</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年“美丽中国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深呼吸乡镇”预备名单，长新路社区被推荐为“全国老年友好型社区”候选单位。</w:t>
      </w:r>
    </w:p>
    <w:p>
      <w:pPr>
        <w:adjustRightInd w:val="0"/>
        <w:snapToGrid w:val="0"/>
        <w:spacing w:line="58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下一步，我局将进一步强化措施，创新工作方式方法，推动康养产业再上新台阶：</w:t>
      </w:r>
      <w:r>
        <w:rPr>
          <w:rFonts w:hint="eastAsia" w:ascii="楷体" w:hAnsi="楷体" w:eastAsia="楷体" w:cs="楷体"/>
          <w:b/>
          <w:bCs/>
          <w:sz w:val="32"/>
          <w:szCs w:val="32"/>
        </w:rPr>
        <w:t>一是持续加快项目建设，</w:t>
      </w:r>
      <w:r>
        <w:rPr>
          <w:rFonts w:hint="eastAsia" w:ascii="仿宋_GB2312" w:hAnsi="仿宋_GB2312" w:eastAsia="仿宋_GB2312" w:cs="仿宋_GB2312"/>
          <w:sz w:val="32"/>
          <w:szCs w:val="32"/>
        </w:rPr>
        <w:t>围绕国家政策和投资导向，精心包装、策划一批旅游、康养产业项目，确保项目建设滚动储备、压茬推进。加快完善相关手续，全力加快康沁苑生态旅游养老中心、茶旅康养融合示范园等项目建设进度，争取所有康养项目早建成、早达效。</w:t>
      </w:r>
      <w:r>
        <w:rPr>
          <w:rFonts w:hint="eastAsia" w:ascii="楷体" w:hAnsi="楷体" w:eastAsia="楷体" w:cs="楷体"/>
          <w:b/>
          <w:bCs/>
          <w:sz w:val="32"/>
          <w:szCs w:val="32"/>
        </w:rPr>
        <w:t>二是持续加大招商力度，</w:t>
      </w:r>
      <w:r>
        <w:rPr>
          <w:rFonts w:hint="eastAsia" w:ascii="仿宋_GB2312" w:hAnsi="仿宋_GB2312" w:eastAsia="仿宋_GB2312" w:cs="仿宋_GB2312"/>
          <w:sz w:val="32"/>
          <w:szCs w:val="32"/>
        </w:rPr>
        <w:t>将康养产业列为全县招商引资的主攻方向，建立康养产业招商引资项目库，组建康养产业招商小分队，主动与康养产业领军企业对接。积极研究出台康养龙头企业投资优惠政策，营造良好的康养产业发展环境，积极引进一批示范带动强、见效快的康养产业项目。</w:t>
      </w:r>
      <w:r>
        <w:rPr>
          <w:rFonts w:hint="eastAsia" w:ascii="楷体" w:hAnsi="楷体" w:eastAsia="楷体" w:cs="楷体"/>
          <w:b/>
          <w:bCs/>
          <w:sz w:val="32"/>
          <w:szCs w:val="32"/>
        </w:rPr>
        <w:t>三是持续推动品牌创建，</w:t>
      </w:r>
      <w:r>
        <w:rPr>
          <w:rFonts w:hint="eastAsia" w:ascii="仿宋_GB2312" w:hAnsi="仿宋_GB2312" w:eastAsia="仿宋_GB2312" w:cs="仿宋_GB2312"/>
          <w:sz w:val="32"/>
          <w:szCs w:val="32"/>
        </w:rPr>
        <w:t>加快推进“美丽中国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深呼吸小城”创建准备工作，力争</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年底前通过验收命名。紧盯打造“中国康养之都”各项目标任务，加快我县确定的“四个一”康养品牌和金丝峡旅游康养示范区建设，持续完善基础设施，提升服务品质，做强商南“康养慢城”品牌。</w:t>
      </w:r>
    </w:p>
    <w:p>
      <w:pPr>
        <w:adjustRightInd w:val="0"/>
        <w:snapToGrid w:val="0"/>
        <w:spacing w:line="60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再次感谢您对我县康养产业发展的关心和支持，对我们的答复如不满意，请及时与我们联系，我们将虚心接受您的建议和意见，不断改进我们的工作。</w:t>
      </w:r>
    </w:p>
    <w:p>
      <w:pPr>
        <w:adjustRightInd w:val="0"/>
        <w:snapToGrid w:val="0"/>
        <w:spacing w:line="620" w:lineRule="exact"/>
        <w:ind w:firstLine="618" w:firstLineChars="200"/>
        <w:jc w:val="left"/>
        <w:rPr>
          <w:rFonts w:ascii="仿宋_GB2312" w:hAnsi="仿宋_GB2312" w:eastAsia="仿宋_GB2312"/>
          <w:sz w:val="32"/>
          <w:szCs w:val="32"/>
        </w:rPr>
      </w:pPr>
    </w:p>
    <w:p>
      <w:pPr>
        <w:pStyle w:val="6"/>
        <w:adjustRightInd w:val="0"/>
        <w:snapToGrid w:val="0"/>
        <w:spacing w:line="620" w:lineRule="exact"/>
      </w:pPr>
    </w:p>
    <w:p>
      <w:pPr>
        <w:adjustRightInd w:val="0"/>
        <w:snapToGrid w:val="0"/>
        <w:spacing w:line="620" w:lineRule="exact"/>
        <w:ind w:firstLine="4635" w:firstLineChars="1500"/>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商南县文化和旅游局</w:t>
      </w:r>
    </w:p>
    <w:p>
      <w:pPr>
        <w:adjustRightInd w:val="0"/>
        <w:snapToGrid w:val="0"/>
        <w:spacing w:line="620" w:lineRule="exact"/>
        <w:ind w:firstLine="5253" w:firstLineChars="17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w:t>
      </w:r>
    </w:p>
    <w:p>
      <w:pPr>
        <w:pStyle w:val="3"/>
        <w:ind w:left="0" w:firstLine="0"/>
        <w:rPr>
          <w:rFonts w:ascii="仿宋_GB2312" w:eastAsia="仿宋_GB2312"/>
          <w:sz w:val="32"/>
          <w:szCs w:val="32"/>
        </w:rPr>
      </w:pPr>
    </w:p>
    <w:p>
      <w:pPr>
        <w:adjustRightInd w:val="0"/>
        <w:snapToGrid w:val="0"/>
        <w:spacing w:line="620" w:lineRule="exact"/>
        <w:ind w:firstLine="618" w:firstLineChars="200"/>
        <w:rPr>
          <w:rFonts w:ascii="仿宋_GB2312" w:eastAsia="仿宋_GB2312"/>
          <w:sz w:val="32"/>
          <w:szCs w:val="32"/>
        </w:rPr>
      </w:pPr>
    </w:p>
    <w:p>
      <w:pPr>
        <w:adjustRightInd w:val="0"/>
        <w:snapToGrid w:val="0"/>
        <w:spacing w:line="620" w:lineRule="exact"/>
        <w:ind w:firstLine="618" w:firstLineChars="200"/>
        <w:rPr>
          <w:rFonts w:ascii="仿宋_GB2312" w:eastAsia="仿宋_GB2312"/>
          <w:sz w:val="32"/>
          <w:szCs w:val="32"/>
        </w:rPr>
      </w:pPr>
    </w:p>
    <w:p>
      <w:pPr>
        <w:adjustRightInd w:val="0"/>
        <w:snapToGrid w:val="0"/>
        <w:spacing w:line="620" w:lineRule="exact"/>
        <w:ind w:firstLine="618" w:firstLineChars="200"/>
        <w:rPr>
          <w:rFonts w:ascii="仿宋_GB2312" w:eastAsia="仿宋_GB2312"/>
          <w:sz w:val="32"/>
          <w:szCs w:val="32"/>
        </w:rPr>
      </w:pPr>
      <w:r>
        <w:rPr>
          <w:rFonts w:hint="eastAsia" w:ascii="仿宋_GB2312" w:eastAsia="仿宋_GB2312"/>
          <w:sz w:val="32"/>
          <w:szCs w:val="32"/>
        </w:rPr>
        <w:t>主管领导：李娟</w:t>
      </w:r>
      <w:r>
        <w:rPr>
          <w:rFonts w:ascii="仿宋_GB2312" w:eastAsia="仿宋_GB2312"/>
          <w:sz w:val="32"/>
          <w:szCs w:val="32"/>
        </w:rPr>
        <w:t xml:space="preserve">          </w:t>
      </w:r>
      <w:r>
        <w:rPr>
          <w:rFonts w:hint="eastAsia" w:ascii="仿宋_GB2312" w:eastAsia="仿宋_GB2312"/>
          <w:sz w:val="32"/>
          <w:szCs w:val="32"/>
        </w:rPr>
        <w:t>联系电话：</w:t>
      </w:r>
      <w:r>
        <w:rPr>
          <w:rFonts w:ascii="仿宋_GB2312" w:eastAsia="仿宋_GB2312"/>
          <w:sz w:val="32"/>
          <w:szCs w:val="32"/>
        </w:rPr>
        <w:t>0914-6322290</w:t>
      </w:r>
    </w:p>
    <w:p>
      <w:pPr>
        <w:adjustRightInd w:val="0"/>
        <w:snapToGrid w:val="0"/>
        <w:spacing w:line="620" w:lineRule="exact"/>
        <w:ind w:firstLine="640"/>
      </w:pPr>
      <w:r>
        <w:rPr>
          <w:rFonts w:hint="eastAsia" w:ascii="仿宋_GB2312" w:eastAsia="仿宋_GB2312"/>
          <w:snapToGrid w:val="0"/>
          <w:spacing w:val="34"/>
          <w:sz w:val="32"/>
          <w:szCs w:val="32"/>
        </w:rPr>
        <w:t>经办人：</w:t>
      </w:r>
      <w:r>
        <w:rPr>
          <w:rFonts w:hint="eastAsia" w:ascii="仿宋_GB2312" w:eastAsia="仿宋_GB2312"/>
          <w:sz w:val="32"/>
          <w:szCs w:val="32"/>
        </w:rPr>
        <w:t>刘斌</w:t>
      </w:r>
      <w:r>
        <w:rPr>
          <w:rFonts w:ascii="仿宋_GB2312" w:eastAsia="仿宋_GB2312"/>
          <w:sz w:val="32"/>
          <w:szCs w:val="32"/>
        </w:rPr>
        <w:t xml:space="preserve">          </w:t>
      </w:r>
      <w:r>
        <w:rPr>
          <w:rFonts w:hint="eastAsia" w:ascii="仿宋_GB2312" w:eastAsia="仿宋_GB2312"/>
          <w:sz w:val="32"/>
          <w:szCs w:val="32"/>
        </w:rPr>
        <w:t>联系电话：</w:t>
      </w:r>
      <w:r>
        <w:rPr>
          <w:rFonts w:ascii="仿宋_GB2312" w:eastAsia="仿宋_GB2312"/>
          <w:sz w:val="32"/>
          <w:szCs w:val="32"/>
        </w:rPr>
        <w:t>0914-6323323</w:t>
      </w:r>
    </w:p>
    <w:p>
      <w:pPr>
        <w:pStyle w:val="3"/>
        <w:ind w:left="0" w:firstLine="0"/>
        <w:rPr>
          <w:rFonts w:ascii="仿宋_GB2312" w:eastAsia="仿宋_GB2312"/>
          <w:sz w:val="13"/>
          <w:szCs w:val="32"/>
        </w:rPr>
      </w:pPr>
    </w:p>
    <w:p>
      <w:pPr>
        <w:adjustRightInd w:val="0"/>
        <w:snapToGrid w:val="0"/>
        <w:spacing w:line="620" w:lineRule="exact"/>
        <w:rPr>
          <w:rFonts w:ascii="仿宋_GB2312" w:eastAsia="仿宋_GB2312"/>
          <w:sz w:val="30"/>
          <w:szCs w:val="30"/>
        </w:rPr>
      </w:pPr>
      <w:r>
        <w:pict>
          <v:line id="_x0000_s1027" o:spid="_x0000_s1027" o:spt="20" style="position:absolute;left:0pt;margin-left:0pt;margin-top:1.8pt;height:0pt;width:432pt;z-index:251660288;mso-width-relative:page;mso-height-relative:page;" coordsize="21600,21600" o:gfxdata="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JzOb0gAAAAQBAAAPAAAAAAAAAAEAIAAAACIAAABkcnMvZG93bnJldi54bWxQSwEC&#10;FAAUAAAACACHTuJAMwSEZvoBAADyAwAADgAAAAAAAAABACAAAAAhAQAAZHJzL2Uyb0RvYy54bWxQ&#10;SwUGAAAAAAYABgBZAQAAjQUAAAAA&#10;">
            <v:path arrowok="t"/>
            <v:fill focussize="0,0"/>
            <v:stroke/>
            <v:imagedata o:title=""/>
            <o:lock v:ext="edit"/>
          </v:line>
        </w:pict>
      </w:r>
      <w:r>
        <w:rPr>
          <w:rFonts w:ascii="仿宋_GB2312" w:eastAsia="仿宋_GB2312"/>
          <w:sz w:val="30"/>
          <w:szCs w:val="30"/>
        </w:rPr>
        <w:t xml:space="preserve">    </w:t>
      </w:r>
      <w:r>
        <w:rPr>
          <w:rFonts w:hint="eastAsia" w:ascii="仿宋_GB2312" w:eastAsia="仿宋_GB2312"/>
          <w:sz w:val="30"/>
          <w:szCs w:val="30"/>
        </w:rPr>
        <w:t>抄送：</w:t>
      </w:r>
      <w:r>
        <w:pict>
          <v:line id="_x0000_s1028" o:spid="_x0000_s1028" o:spt="20" style="position:absolute;left:0pt;margin-left:0pt;margin-top:1.8pt;height:0pt;width:432pt;z-index:251660288;mso-width-relative:page;mso-height-relative:page;" coordsize="21600,21600" o:gfxdata="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mRKe0wAAAAQBAAAPAAAAAAAAAAEAIAAAACIAAABkcnMvZG93bnJldi54bWxQSwEC&#10;FAAUAAAACACHTuJAjTleX/kBAADzAwAADgAAAAAAAAABACAAAAAiAQAAZHJzL2Uyb0RvYy54bWxQ&#10;SwUGAAAAAAYABgBZAQAAjQUAAAAA&#10;">
            <v:path arrowok="t"/>
            <v:fill focussize="0,0"/>
            <v:stroke weight="1pt"/>
            <v:imagedata o:title=""/>
            <o:lock v:ext="edit"/>
          </v:line>
        </w:pict>
      </w:r>
      <w:r>
        <w:rPr>
          <w:rFonts w:hint="eastAsia" w:ascii="仿宋_GB2312" w:eastAsia="仿宋_GB2312"/>
          <w:sz w:val="30"/>
          <w:szCs w:val="30"/>
        </w:rPr>
        <w:t>县政府办，县政协提案委员会。</w:t>
      </w:r>
    </w:p>
    <w:p>
      <w:pPr>
        <w:adjustRightInd w:val="0"/>
        <w:snapToGrid w:val="0"/>
        <w:spacing w:line="620" w:lineRule="exact"/>
      </w:pPr>
      <w:bookmarkStart w:id="0" w:name="_GoBack"/>
      <w:bookmarkEnd w:id="0"/>
      <w:r>
        <w:pict>
          <v:line id="_x0000_s1029" o:spid="_x0000_s1029" o:spt="20" style="position:absolute;left:0pt;margin-left:0pt;margin-top:1.8pt;height:0pt;width:432pt;z-index:251659264;mso-width-relative:page;mso-height-relative:page;" coordsize="21600,21600" o:gfxdata="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mRKe0wAAAAQBAAAPAAAAAAAAAAEAIAAAACIAAABkcnMvZG93bnJldi54bWxQSwEC&#10;FAAUAAAACACHTuJAL/1eVPkBAADzAwAADgAAAAAAAAABACAAAAAiAQAAZHJzL2Uyb0RvYy54bWxQ&#10;SwUGAAAAAAYABgBZAQAAjQUAAAAA&#10;">
            <v:path arrowok="t"/>
            <v:fill focussize="0,0"/>
            <v:stroke weight="1pt"/>
            <v:imagedata o:title=""/>
            <o:lock v:ext="edit"/>
          </v:line>
        </w:pic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4" w:left="1588" w:header="851" w:footer="992" w:gutter="0"/>
      <w:cols w:space="720" w:num="1"/>
      <w:docGrid w:type="linesAndChars" w:linePitch="57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3YjdmNGY1ZDMxNGZlY2M0NTdjMjMxNjA1OTY5YjQifQ=="/>
  </w:docVars>
  <w:rsids>
    <w:rsidRoot w:val="1A1F00C1"/>
    <w:rsid w:val="00320165"/>
    <w:rsid w:val="004F7015"/>
    <w:rsid w:val="005C46FD"/>
    <w:rsid w:val="00C74C88"/>
    <w:rsid w:val="00CD43E6"/>
    <w:rsid w:val="03324750"/>
    <w:rsid w:val="0E80477A"/>
    <w:rsid w:val="111F6139"/>
    <w:rsid w:val="12BD6CCE"/>
    <w:rsid w:val="169F4913"/>
    <w:rsid w:val="17627F08"/>
    <w:rsid w:val="1A1A55E6"/>
    <w:rsid w:val="1A1F00C1"/>
    <w:rsid w:val="1B31328D"/>
    <w:rsid w:val="23D63829"/>
    <w:rsid w:val="25F12C40"/>
    <w:rsid w:val="2F524792"/>
    <w:rsid w:val="31E2665C"/>
    <w:rsid w:val="32B9519B"/>
    <w:rsid w:val="35ED650A"/>
    <w:rsid w:val="37965EC3"/>
    <w:rsid w:val="3C783731"/>
    <w:rsid w:val="422C4B8D"/>
    <w:rsid w:val="50D24450"/>
    <w:rsid w:val="514A6C5C"/>
    <w:rsid w:val="570649AA"/>
    <w:rsid w:val="5B6F20B8"/>
    <w:rsid w:val="6252656D"/>
    <w:rsid w:val="69E9340B"/>
    <w:rsid w:val="7AD72773"/>
    <w:rsid w:val="7B494A09"/>
    <w:rsid w:val="7BEC4D16"/>
    <w:rsid w:val="7D3659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link w:val="13"/>
    <w:qFormat/>
    <w:uiPriority w:val="99"/>
    <w:pPr>
      <w:keepNext/>
      <w:keepLines/>
      <w:spacing w:before="280" w:after="290" w:line="376" w:lineRule="auto"/>
      <w:outlineLvl w:val="3"/>
    </w:pPr>
    <w:rPr>
      <w:rFonts w:ascii="Arial" w:hAnsi="Arial" w:eastAsia="黑体" w:cs="Arial"/>
      <w:sz w:val="28"/>
      <w:szCs w:val="28"/>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link w:val="14"/>
    <w:uiPriority w:val="99"/>
    <w:rPr>
      <w:sz w:val="16"/>
    </w:rPr>
  </w:style>
  <w:style w:type="paragraph" w:customStyle="1" w:styleId="3">
    <w:name w:val="Char1"/>
    <w:basedOn w:val="1"/>
    <w:uiPriority w:val="99"/>
    <w:pPr>
      <w:tabs>
        <w:tab w:val="left" w:pos="840"/>
      </w:tabs>
      <w:ind w:left="840" w:hanging="420"/>
    </w:pPr>
    <w:rPr>
      <w:rFonts w:ascii="Times New Roman" w:hAnsi="Times New Roman"/>
      <w:sz w:val="24"/>
      <w:szCs w:val="30"/>
    </w:rPr>
  </w:style>
  <w:style w:type="paragraph" w:styleId="5">
    <w:name w:val="index 8"/>
    <w:basedOn w:val="1"/>
    <w:next w:val="1"/>
    <w:uiPriority w:val="99"/>
    <w:pPr>
      <w:ind w:left="2940"/>
    </w:pPr>
  </w:style>
  <w:style w:type="paragraph" w:styleId="6">
    <w:name w:val="Body Text"/>
    <w:basedOn w:val="1"/>
    <w:next w:val="5"/>
    <w:link w:val="15"/>
    <w:uiPriority w:val="99"/>
  </w:style>
  <w:style w:type="paragraph" w:styleId="7">
    <w:name w:val="Plain Text"/>
    <w:basedOn w:val="1"/>
    <w:link w:val="16"/>
    <w:uiPriority w:val="99"/>
    <w:rPr>
      <w:rFonts w:ascii="宋体" w:hAnsi="Courier New"/>
      <w:sz w:val="32"/>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3">
    <w:name w:val="Heading 4 Char"/>
    <w:basedOn w:val="12"/>
    <w:link w:val="4"/>
    <w:semiHidden/>
    <w:uiPriority w:val="9"/>
    <w:rPr>
      <w:rFonts w:asciiTheme="majorHAnsi" w:hAnsiTheme="majorHAnsi" w:eastAsiaTheme="majorEastAsia" w:cstheme="majorBidi"/>
      <w:b/>
      <w:bCs/>
      <w:sz w:val="28"/>
      <w:szCs w:val="28"/>
    </w:rPr>
  </w:style>
  <w:style w:type="character" w:customStyle="1" w:styleId="14">
    <w:name w:val="Body Text 3 Char"/>
    <w:basedOn w:val="12"/>
    <w:link w:val="2"/>
    <w:semiHidden/>
    <w:uiPriority w:val="99"/>
    <w:rPr>
      <w:sz w:val="16"/>
      <w:szCs w:val="16"/>
    </w:rPr>
  </w:style>
  <w:style w:type="character" w:customStyle="1" w:styleId="15">
    <w:name w:val="Body Text Char"/>
    <w:basedOn w:val="12"/>
    <w:link w:val="6"/>
    <w:semiHidden/>
    <w:uiPriority w:val="99"/>
    <w:rPr>
      <w:szCs w:val="24"/>
    </w:rPr>
  </w:style>
  <w:style w:type="character" w:customStyle="1" w:styleId="16">
    <w:name w:val="Plain Text Char"/>
    <w:basedOn w:val="12"/>
    <w:link w:val="7"/>
    <w:semiHidden/>
    <w:uiPriority w:val="99"/>
    <w:rPr>
      <w:rFonts w:ascii="宋体" w:hAnsi="Courier New" w:cs="Courier New"/>
      <w:szCs w:val="21"/>
    </w:rPr>
  </w:style>
  <w:style w:type="character" w:customStyle="1" w:styleId="17">
    <w:name w:val="Footer Char"/>
    <w:basedOn w:val="12"/>
    <w:link w:val="8"/>
    <w:semiHidden/>
    <w:qFormat/>
    <w:uiPriority w:val="99"/>
    <w:rPr>
      <w:sz w:val="18"/>
      <w:szCs w:val="18"/>
    </w:rPr>
  </w:style>
  <w:style w:type="character" w:customStyle="1" w:styleId="18">
    <w:name w:val="Header Char"/>
    <w:basedOn w:val="12"/>
    <w:link w:val="9"/>
    <w:semiHidden/>
    <w:qFormat/>
    <w:uiPriority w:val="99"/>
    <w:rPr>
      <w:sz w:val="18"/>
      <w:szCs w:val="18"/>
    </w:rPr>
  </w:style>
  <w:style w:type="character" w:customStyle="1" w:styleId="19">
    <w:name w:val="NormalCharacter"/>
    <w:semiHidden/>
    <w:qFormat/>
    <w:uiPriority w:val="99"/>
    <w:rPr>
      <w:rFonts w:ascii="Calibri" w:hAnsi="Calibri" w:eastAsia="宋体"/>
      <w:kern w:val="2"/>
      <w:sz w:val="24"/>
      <w:lang w:val="en-US" w:eastAsia="zh-CN"/>
    </w:rPr>
  </w:style>
  <w:style w:type="paragraph" w:styleId="20">
    <w:name w:val="List Paragraph"/>
    <w:basedOn w:val="1"/>
    <w:qFormat/>
    <w:uiPriority w:val="99"/>
    <w:pPr>
      <w:ind w:firstLine="420" w:firstLineChars="200"/>
    </w:pPr>
  </w:style>
  <w:style w:type="paragraph" w:customStyle="1" w:styleId="21">
    <w:name w:val="正文格式"/>
    <w:qFormat/>
    <w:uiPriority w:val="99"/>
    <w:pPr>
      <w:spacing w:line="360" w:lineRule="auto"/>
      <w:ind w:firstLine="200" w:firstLineChars="200"/>
    </w:pPr>
    <w:rPr>
      <w:rFonts w:ascii="Calibri" w:hAnsi="Calibri" w:eastAsia="宋体"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2372</Words>
  <Characters>2439</Characters>
  <Lines>0</Lines>
  <Paragraphs>0</Paragraphs>
  <TotalTime>24</TotalTime>
  <ScaleCrop>false</ScaleCrop>
  <LinksUpToDate>false</LinksUpToDate>
  <CharactersWithSpaces>2480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2022-06-07T06:43:00Z</dcterms:created>
  <dc:creator>™          宿命</dc:creator>
  <cp:lastModifiedBy>Administrator</cp:lastModifiedBy>
  <cp:lastPrinted>2022-10-20T08:18:34Z</cp:lastPrinted>
  <dcterms:modified xsi:type="dcterms:W3CDTF">2022-10-20T08:19:15Z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119B98B98F884B4B98681A00F1CE2F1A</vt:lpwstr>
  </property>
</Properties>
</file>