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ind w:firstLine="320" w:firstLineChars="1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商</w:t>
      </w:r>
      <w:r>
        <w:rPr>
          <w:rFonts w:hint="eastAsia" w:ascii="仿宋_GB2312" w:eastAsia="仿宋_GB2312"/>
          <w:sz w:val="32"/>
          <w:szCs w:val="32"/>
          <w:lang w:eastAsia="zh-CN"/>
        </w:rPr>
        <w:t>南</w:t>
      </w:r>
      <w:r>
        <w:rPr>
          <w:rFonts w:hint="eastAsia" w:ascii="仿宋_GB2312" w:eastAsia="仿宋_GB2312"/>
          <w:sz w:val="32"/>
          <w:szCs w:val="32"/>
        </w:rPr>
        <w:t>审字〔20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                签发人：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武圣旺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商南县审计局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关于呈送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pacing w:val="0"/>
          <w:kern w:val="2"/>
          <w:sz w:val="44"/>
          <w:szCs w:val="44"/>
          <w:lang w:val="en-US" w:eastAsia="zh-CN"/>
        </w:rPr>
        <w:t>2022年政府信息公开年度工作的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44"/>
          <w:szCs w:val="44"/>
          <w:lang w:val="en-US" w:eastAsia="zh-CN"/>
        </w:rPr>
        <w:t>报     告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/>
          <w:sz w:val="32"/>
          <w:szCs w:val="32"/>
        </w:rPr>
        <w:t>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20" w:firstLineChars="194"/>
        <w:textAlignment w:val="auto"/>
        <w:outlineLvl w:val="9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据县</w:t>
      </w:r>
      <w:r>
        <w:rPr>
          <w:rFonts w:hint="eastAsia" w:ascii="仿宋_GB2312" w:hAnsi="宋体" w:eastAsia="仿宋_GB2312"/>
          <w:spacing w:val="-6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办《关于切实做好2022年度政府信息公开年度报告编制工作的通知》（商南政办函〔2023〕1号）要求，</w:t>
      </w:r>
      <w:r>
        <w:rPr>
          <w:rFonts w:hint="eastAsia" w:ascii="仿宋_GB2312" w:hAnsi="宋体" w:eastAsia="仿宋_GB2312"/>
          <w:spacing w:val="-6"/>
          <w:sz w:val="32"/>
          <w:szCs w:val="32"/>
          <w:lang w:eastAsia="zh-CN"/>
        </w:rPr>
        <w:t>现将我局20</w:t>
      </w:r>
      <w:r>
        <w:rPr>
          <w:rFonts w:hint="eastAsia" w:ascii="仿宋_GB2312" w:hAnsi="宋体" w:eastAsia="仿宋_GB2312"/>
          <w:spacing w:val="-6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pacing w:val="-6"/>
          <w:sz w:val="32"/>
          <w:szCs w:val="32"/>
          <w:lang w:eastAsia="zh-CN"/>
        </w:rPr>
        <w:t>年度政府信息公开年度报告随文呈报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，请审阅。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附：县审计局20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 xml:space="preserve">年政府信息公开年度报告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24" w:firstLine="640" w:firstLineChars="200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商南县审计局</w:t>
      </w:r>
    </w:p>
    <w:p>
      <w:pPr>
        <w:ind w:right="624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  <w:lang w:eastAsia="zh-CN"/>
        </w:rPr>
        <w:t>商南县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  <w:lang w:val="en-US" w:eastAsia="zh-CN"/>
        </w:rPr>
        <w:t>审计局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</w:rPr>
        <w:t>政府信息公开工作年度报告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根据《中华人民共和国政府信息公开条例》（以下简称《条例》）规定，按照《国务院办公厅政府信息与政务公开办公室关于印发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〈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中华人民共和国政府信息公开工作年度报告格式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〉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的通知》（国办公开办函〔2021〕30号）要求，现将商南县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审计局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2022年政府信息公开工作年度报告予以公开发布。本报告所列数据的统计时间自2022年1月1日到12月31日。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一、总体情况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1.主动公开政府信息情况。2022年，我局认真贯彻执行《条例》规定，及时、全面、准确地向公众公开审计工作相关政府信息，有效保障了广大群众的知情权、参与权和监督权。全年在商洛市审计局网站等刊发新闻稿件3篇，在县政府门户网站刊发各类信息6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依申请公开情况。2022年，我局未收到依申请公开信息。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3.政府信息管理情况。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我局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建立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了政府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信息公开审核制度，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按照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“三审三校”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要求和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“分级审核、先审后发、一事一审”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程序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，持续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加强政府信息管理。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4.政府信息公开平台建设情况。我局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充分利用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县政府网站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、金丝峡周报、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商南党员之家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微信公众号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平台，及时</w:t>
      </w: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向公众公开政府信息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，回应群众关注的热点问题。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5.监督保障情况。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局党组高度重视政府信息公开工作，结合审计工作实际，建立健全公开发布机制、审查机制、纠错机制，深入推进政府信息公开工作。并由局办公室牵头，严格把好政府信息公开审核关，对政府信息公开工作进行监督检查，注重信息公开质量和信息公开的时效性，确保政务信息公开及时、规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二、主动公开政府信息情况</w:t>
      </w:r>
    </w:p>
    <w:tbl>
      <w:tblPr>
        <w:tblStyle w:val="10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2259"/>
        <w:gridCol w:w="2259"/>
        <w:gridCol w:w="2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规章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eastAsia="zh-CN" w:bidi="ar"/>
              </w:rPr>
            </w:pPr>
            <w:r>
              <w:rPr>
                <w:rFonts w:hint="eastAsia" w:ascii="Calibri" w:hAnsi="Calibri" w:eastAsia="宋体" w:cs="Calibri"/>
                <w:color w:val="262626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行政规范性文件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Calibri"/>
                <w:color w:val="262626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Calibri"/>
                <w:color w:val="262626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Calibri"/>
                <w:color w:val="262626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行政许可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eastAsia="宋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行政处罚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Calibri"/>
                <w:color w:val="262626"/>
                <w:kern w:val="2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color w:val="262626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Calibri"/>
                <w:color w:val="262626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行政事业性收费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收到和处理政府信息公开申请情况</w:t>
      </w:r>
    </w:p>
    <w:tbl>
      <w:tblPr>
        <w:tblStyle w:val="10"/>
        <w:tblW w:w="8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2"/>
        <w:gridCol w:w="665"/>
        <w:gridCol w:w="2563"/>
        <w:gridCol w:w="608"/>
        <w:gridCol w:w="623"/>
        <w:gridCol w:w="594"/>
        <w:gridCol w:w="613"/>
        <w:gridCol w:w="1099"/>
        <w:gridCol w:w="511"/>
        <w:gridCol w:w="6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3710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楷体_GB2312" w:hAnsi="楷体_GB2312" w:eastAsia="楷体_GB2312" w:cs="楷体_GB2312"/>
                <w:color w:val="262626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3710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8" w:hRule="atLeast"/>
        </w:trPr>
        <w:tc>
          <w:tcPr>
            <w:tcW w:w="3710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3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37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3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_GB2312" w:hAnsi="楷体_GB2312" w:eastAsia="楷体_GB2312" w:cs="楷体_GB2312"/>
                <w:color w:val="262626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3228" w:type="dxa"/>
            <w:gridSpan w:val="2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08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atLeast"/>
        </w:trPr>
        <w:tc>
          <w:tcPr>
            <w:tcW w:w="3710" w:type="dxa"/>
            <w:gridSpan w:val="3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08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2" w:afterLines="2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四、政府信息公开行政复议、行政诉讼情况</w:t>
      </w:r>
    </w:p>
    <w:tbl>
      <w:tblPr>
        <w:tblStyle w:val="10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54"/>
        <w:gridCol w:w="554"/>
        <w:gridCol w:w="554"/>
        <w:gridCol w:w="283"/>
        <w:gridCol w:w="828"/>
        <w:gridCol w:w="554"/>
        <w:gridCol w:w="554"/>
        <w:gridCol w:w="554"/>
        <w:gridCol w:w="557"/>
        <w:gridCol w:w="554"/>
        <w:gridCol w:w="554"/>
        <w:gridCol w:w="554"/>
        <w:gridCol w:w="554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42" w:leftChars="-20" w:right="-42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42" w:leftChars="-20" w:right="-42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262626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262626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2022年，县审计局政府信息公开工作取得了一定成绩，但也还存在一些问题和不足。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5A5A5A"/>
          <w:spacing w:val="0"/>
          <w:sz w:val="32"/>
          <w:szCs w:val="32"/>
          <w:shd w:val="clear" w:fill="FFFFFF"/>
        </w:rPr>
        <w:t>（一）存在的问题。</w:t>
      </w:r>
      <w:r>
        <w:rPr>
          <w:rFonts w:hint="eastAsia" w:ascii="Times New Roman" w:hAnsi="Times New Roman" w:eastAsia="仿宋_GB2312" w:cs="Times New Roman"/>
          <w:b w:val="0"/>
          <w:bCs w:val="0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信息公开的力度不够大，公开的内容不够全面。</w:t>
      </w:r>
      <w:r>
        <w:rPr>
          <w:rFonts w:hint="eastAsia" w:ascii="Times New Roman" w:hAnsi="Times New Roman" w:eastAsia="仿宋_GB2312" w:cs="Times New Roman"/>
          <w:b w:val="0"/>
          <w:bCs w:val="0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部分宣传类信息的更新不够及时。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5A5A5A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5A5A5A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5A5A5A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5A5A5A"/>
          <w:spacing w:val="0"/>
          <w:sz w:val="32"/>
          <w:szCs w:val="32"/>
          <w:shd w:val="clear" w:fill="FFFFFF"/>
          <w:lang w:val="en-US" w:eastAsia="zh-CN"/>
        </w:rPr>
        <w:t>改进措施。</w:t>
      </w:r>
      <w:r>
        <w:rPr>
          <w:rFonts w:hint="eastAsia" w:ascii="Times New Roman" w:hAnsi="Times New Roman" w:eastAsia="仿宋_GB2312" w:cs="Times New Roman"/>
          <w:b w:val="0"/>
          <w:bCs w:val="0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一是进一步健全信息公开机制，</w:t>
      </w: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规范信息公开流程，</w:t>
      </w:r>
      <w:r>
        <w:rPr>
          <w:rFonts w:hint="eastAsia" w:ascii="Times New Roman" w:hAnsi="Times New Roman" w:eastAsia="仿宋_GB2312" w:cs="Times New Roman"/>
          <w:b w:val="0"/>
          <w:bCs w:val="0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加强人员队伍建设，不断提升信息公开的及时性和准确性；二是结合审计工作实际，挖深度、扩广度， 切实提升政府信息公开全面性。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六、其他需要报告的事项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2022年度，根据《国务院办公厅关于印发〈政府信息公开信息处理费管理办法〉的通知》（国办函〔2020〕109号）规定，我局没有收取信息处理费。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商南县审计局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2023年1月13日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200" w:firstLineChars="10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1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61595</wp:posOffset>
                </wp:positionV>
                <wp:extent cx="548830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3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4.85pt;height:0.05pt;width:432.15pt;z-index:251660288;mso-width-relative:page;mso-height-relative:page;" filled="f" stroked="t" coordsize="21600,21600" o:gfxdata="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TPwW7UAAAABgEAAA8AAAAAAAAAAQAgAAAAIgAAAGRycy9kb3ducmV2LnhtbFBL&#10;AQIUABQAAAAIAIdO4kCkFwj1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407035</wp:posOffset>
                </wp:positionV>
                <wp:extent cx="548830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3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32.05pt;height:0.05pt;width:432.15pt;z-index:251659264;mso-width-relative:page;mso-height-relative:page;" filled="f" stroked="t" coordsize="21600,21600" o:gfxdata="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1wBBjXAAAACAEAAA8AAAAAAAAAAQAgAAAAIgAAAGRycy9kb3ducmV2Lnht&#10;bFBLAQIUABQAAAAIAIdO4kCk1dvN+gEAAP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商南县审计局办公室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pict>
        <v:shape id="文本框 11" o:spid="_x0000_s3073" o:spt="202" type="#_x0000_t202" style="position:absolute;left:0pt;margin-left:223.55pt;margin-top:-11.4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文本框 12" o:spid="_x0000_s3074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- 10 -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ZTkxNjQ2Yjk0YjVkYjk3MTUzM2JjMGEwZmI0NWYifQ=="/>
  </w:docVars>
  <w:rsids>
    <w:rsidRoot w:val="00000000"/>
    <w:rsid w:val="00B910D3"/>
    <w:rsid w:val="014532B1"/>
    <w:rsid w:val="01830099"/>
    <w:rsid w:val="02CB0A9A"/>
    <w:rsid w:val="02FE20CD"/>
    <w:rsid w:val="03794F12"/>
    <w:rsid w:val="04B25CF8"/>
    <w:rsid w:val="04D330E5"/>
    <w:rsid w:val="04ED41A7"/>
    <w:rsid w:val="04FF212C"/>
    <w:rsid w:val="05300538"/>
    <w:rsid w:val="05504736"/>
    <w:rsid w:val="062C6F51"/>
    <w:rsid w:val="06540256"/>
    <w:rsid w:val="06542A65"/>
    <w:rsid w:val="06B86A37"/>
    <w:rsid w:val="076D2880"/>
    <w:rsid w:val="07CC1DB5"/>
    <w:rsid w:val="08512937"/>
    <w:rsid w:val="09EC7123"/>
    <w:rsid w:val="09F739D5"/>
    <w:rsid w:val="0ABC3B59"/>
    <w:rsid w:val="0AF50259"/>
    <w:rsid w:val="0B8A2CF5"/>
    <w:rsid w:val="0B8B2FC0"/>
    <w:rsid w:val="0CEB118D"/>
    <w:rsid w:val="0D076022"/>
    <w:rsid w:val="0DEE3D1F"/>
    <w:rsid w:val="0E5B4877"/>
    <w:rsid w:val="0EEF3211"/>
    <w:rsid w:val="0F7D4968"/>
    <w:rsid w:val="1010343F"/>
    <w:rsid w:val="10190546"/>
    <w:rsid w:val="1023737C"/>
    <w:rsid w:val="103E7FAD"/>
    <w:rsid w:val="109B028B"/>
    <w:rsid w:val="10DC4D6D"/>
    <w:rsid w:val="11B121BE"/>
    <w:rsid w:val="11D861DF"/>
    <w:rsid w:val="11DB7BCF"/>
    <w:rsid w:val="125A3098"/>
    <w:rsid w:val="128B3BDB"/>
    <w:rsid w:val="131E4F5F"/>
    <w:rsid w:val="132A6E53"/>
    <w:rsid w:val="13352F7D"/>
    <w:rsid w:val="13A13C20"/>
    <w:rsid w:val="13C056FE"/>
    <w:rsid w:val="144D6A10"/>
    <w:rsid w:val="14922675"/>
    <w:rsid w:val="14F43330"/>
    <w:rsid w:val="150E5968"/>
    <w:rsid w:val="15134954"/>
    <w:rsid w:val="15400123"/>
    <w:rsid w:val="168B3820"/>
    <w:rsid w:val="16F670E9"/>
    <w:rsid w:val="17601690"/>
    <w:rsid w:val="176C18A3"/>
    <w:rsid w:val="17CC2342"/>
    <w:rsid w:val="181276B9"/>
    <w:rsid w:val="185660F9"/>
    <w:rsid w:val="193E101D"/>
    <w:rsid w:val="19B65058"/>
    <w:rsid w:val="1AFD2812"/>
    <w:rsid w:val="1B075976"/>
    <w:rsid w:val="1B316049"/>
    <w:rsid w:val="1B3426D8"/>
    <w:rsid w:val="1B351FAC"/>
    <w:rsid w:val="1B55264E"/>
    <w:rsid w:val="1B8B1502"/>
    <w:rsid w:val="1C197B20"/>
    <w:rsid w:val="1C5A5FF9"/>
    <w:rsid w:val="1C785DD5"/>
    <w:rsid w:val="1C925188"/>
    <w:rsid w:val="1CC82D35"/>
    <w:rsid w:val="1D8C23A7"/>
    <w:rsid w:val="1DA941CF"/>
    <w:rsid w:val="1E205195"/>
    <w:rsid w:val="1E3D18A3"/>
    <w:rsid w:val="1EEC37B2"/>
    <w:rsid w:val="1EED01A0"/>
    <w:rsid w:val="1F770DE5"/>
    <w:rsid w:val="1FF00B97"/>
    <w:rsid w:val="200A3A07"/>
    <w:rsid w:val="20E16901"/>
    <w:rsid w:val="213845A4"/>
    <w:rsid w:val="21F20BF7"/>
    <w:rsid w:val="224F429B"/>
    <w:rsid w:val="22A56D60"/>
    <w:rsid w:val="23130E25"/>
    <w:rsid w:val="23A93537"/>
    <w:rsid w:val="23CF6517"/>
    <w:rsid w:val="24520AC5"/>
    <w:rsid w:val="24D91E5B"/>
    <w:rsid w:val="2571448B"/>
    <w:rsid w:val="26695200"/>
    <w:rsid w:val="274B6DD8"/>
    <w:rsid w:val="275814FC"/>
    <w:rsid w:val="27AA2726"/>
    <w:rsid w:val="27B0758A"/>
    <w:rsid w:val="27C37A08"/>
    <w:rsid w:val="27E10412"/>
    <w:rsid w:val="27EB7149"/>
    <w:rsid w:val="285443B9"/>
    <w:rsid w:val="290851A4"/>
    <w:rsid w:val="2A391AB9"/>
    <w:rsid w:val="2A53420A"/>
    <w:rsid w:val="2A697EC4"/>
    <w:rsid w:val="2AA50EFC"/>
    <w:rsid w:val="2B9D7E25"/>
    <w:rsid w:val="2C543E03"/>
    <w:rsid w:val="2C8965FC"/>
    <w:rsid w:val="2D377E06"/>
    <w:rsid w:val="2D391DD0"/>
    <w:rsid w:val="2DAF3E40"/>
    <w:rsid w:val="2DC526CA"/>
    <w:rsid w:val="2E4118B3"/>
    <w:rsid w:val="2E9A689E"/>
    <w:rsid w:val="2ED0406E"/>
    <w:rsid w:val="2EED1EEA"/>
    <w:rsid w:val="2EF04710"/>
    <w:rsid w:val="2FA72DE1"/>
    <w:rsid w:val="2FC21A6C"/>
    <w:rsid w:val="30EC2B36"/>
    <w:rsid w:val="31A43590"/>
    <w:rsid w:val="31F21979"/>
    <w:rsid w:val="3353059E"/>
    <w:rsid w:val="33644712"/>
    <w:rsid w:val="33941B0E"/>
    <w:rsid w:val="339D3D49"/>
    <w:rsid w:val="33E81E5A"/>
    <w:rsid w:val="348C6C89"/>
    <w:rsid w:val="349E251A"/>
    <w:rsid w:val="34D33C65"/>
    <w:rsid w:val="357B4DE9"/>
    <w:rsid w:val="35E11256"/>
    <w:rsid w:val="362D7FF8"/>
    <w:rsid w:val="36394BEF"/>
    <w:rsid w:val="369462C9"/>
    <w:rsid w:val="36BF3346"/>
    <w:rsid w:val="37144D14"/>
    <w:rsid w:val="3724764D"/>
    <w:rsid w:val="37763FB2"/>
    <w:rsid w:val="384A1D78"/>
    <w:rsid w:val="38A96896"/>
    <w:rsid w:val="38B22A36"/>
    <w:rsid w:val="38D83423"/>
    <w:rsid w:val="38F82780"/>
    <w:rsid w:val="38FD3E94"/>
    <w:rsid w:val="39831EAE"/>
    <w:rsid w:val="39CD5D7A"/>
    <w:rsid w:val="3A015ACD"/>
    <w:rsid w:val="3B0008AB"/>
    <w:rsid w:val="3B0B7552"/>
    <w:rsid w:val="3CFE449C"/>
    <w:rsid w:val="3D0D53FD"/>
    <w:rsid w:val="3D1708FC"/>
    <w:rsid w:val="3EB43064"/>
    <w:rsid w:val="3FB54F16"/>
    <w:rsid w:val="3FEC69F0"/>
    <w:rsid w:val="40860A30"/>
    <w:rsid w:val="40DA74E4"/>
    <w:rsid w:val="40DC2D46"/>
    <w:rsid w:val="411E7700"/>
    <w:rsid w:val="419F1134"/>
    <w:rsid w:val="4230334A"/>
    <w:rsid w:val="42CB1391"/>
    <w:rsid w:val="42E859D2"/>
    <w:rsid w:val="432307B8"/>
    <w:rsid w:val="432509D4"/>
    <w:rsid w:val="438B3352"/>
    <w:rsid w:val="46160AA8"/>
    <w:rsid w:val="462638EC"/>
    <w:rsid w:val="46744858"/>
    <w:rsid w:val="47BC11DC"/>
    <w:rsid w:val="47E744AA"/>
    <w:rsid w:val="483B70E9"/>
    <w:rsid w:val="483E10DE"/>
    <w:rsid w:val="48DF5182"/>
    <w:rsid w:val="49F66C27"/>
    <w:rsid w:val="4BE020B6"/>
    <w:rsid w:val="4CD6689C"/>
    <w:rsid w:val="4D144D0B"/>
    <w:rsid w:val="4D780890"/>
    <w:rsid w:val="4D936F20"/>
    <w:rsid w:val="4DB27309"/>
    <w:rsid w:val="4DB61CC2"/>
    <w:rsid w:val="4F3F1118"/>
    <w:rsid w:val="4F6C798B"/>
    <w:rsid w:val="4F7D56F4"/>
    <w:rsid w:val="4FE07668"/>
    <w:rsid w:val="4FF754A7"/>
    <w:rsid w:val="4FFF120E"/>
    <w:rsid w:val="507F5826"/>
    <w:rsid w:val="51D876B9"/>
    <w:rsid w:val="52143C1E"/>
    <w:rsid w:val="539D4A6A"/>
    <w:rsid w:val="551F09C2"/>
    <w:rsid w:val="553C348D"/>
    <w:rsid w:val="55983288"/>
    <w:rsid w:val="561E54B3"/>
    <w:rsid w:val="570770AB"/>
    <w:rsid w:val="57231423"/>
    <w:rsid w:val="573B211D"/>
    <w:rsid w:val="58273877"/>
    <w:rsid w:val="59626DD3"/>
    <w:rsid w:val="598022A7"/>
    <w:rsid w:val="59C83A10"/>
    <w:rsid w:val="59E620BF"/>
    <w:rsid w:val="5A272E2C"/>
    <w:rsid w:val="5ADF1011"/>
    <w:rsid w:val="5B1533D9"/>
    <w:rsid w:val="5B404B5C"/>
    <w:rsid w:val="5B7D304F"/>
    <w:rsid w:val="5BAD3A1C"/>
    <w:rsid w:val="5CDE3232"/>
    <w:rsid w:val="5D683540"/>
    <w:rsid w:val="5DB83B00"/>
    <w:rsid w:val="5E96232F"/>
    <w:rsid w:val="5EA96D60"/>
    <w:rsid w:val="5FA07832"/>
    <w:rsid w:val="5FBC5DC5"/>
    <w:rsid w:val="60932D75"/>
    <w:rsid w:val="61333549"/>
    <w:rsid w:val="61F84262"/>
    <w:rsid w:val="62205C3F"/>
    <w:rsid w:val="62614A02"/>
    <w:rsid w:val="62C751AC"/>
    <w:rsid w:val="64175E49"/>
    <w:rsid w:val="64BC026A"/>
    <w:rsid w:val="64FC7253"/>
    <w:rsid w:val="66F35CB5"/>
    <w:rsid w:val="67423054"/>
    <w:rsid w:val="67B87403"/>
    <w:rsid w:val="67E81E4D"/>
    <w:rsid w:val="681B484A"/>
    <w:rsid w:val="686D2352"/>
    <w:rsid w:val="688356D2"/>
    <w:rsid w:val="68BC3A48"/>
    <w:rsid w:val="68D03A1F"/>
    <w:rsid w:val="691C6622"/>
    <w:rsid w:val="69326EF8"/>
    <w:rsid w:val="69EE01D0"/>
    <w:rsid w:val="6AAB53B4"/>
    <w:rsid w:val="6AEA2D28"/>
    <w:rsid w:val="6AF93C02"/>
    <w:rsid w:val="6BFB7D7A"/>
    <w:rsid w:val="6BFF1513"/>
    <w:rsid w:val="6C402C4F"/>
    <w:rsid w:val="6C7517D5"/>
    <w:rsid w:val="6CAC1A04"/>
    <w:rsid w:val="6CFC3CA5"/>
    <w:rsid w:val="6D975006"/>
    <w:rsid w:val="6E041063"/>
    <w:rsid w:val="6E6E2980"/>
    <w:rsid w:val="6FC96422"/>
    <w:rsid w:val="6FED1C41"/>
    <w:rsid w:val="7058027F"/>
    <w:rsid w:val="712874EA"/>
    <w:rsid w:val="713A2FED"/>
    <w:rsid w:val="71EA0570"/>
    <w:rsid w:val="72807126"/>
    <w:rsid w:val="729F43E1"/>
    <w:rsid w:val="72C708B1"/>
    <w:rsid w:val="73167E07"/>
    <w:rsid w:val="73494043"/>
    <w:rsid w:val="738108E5"/>
    <w:rsid w:val="73BC23E0"/>
    <w:rsid w:val="74A43991"/>
    <w:rsid w:val="75061C97"/>
    <w:rsid w:val="75510906"/>
    <w:rsid w:val="76617341"/>
    <w:rsid w:val="76C52039"/>
    <w:rsid w:val="76CC0D21"/>
    <w:rsid w:val="76F105F2"/>
    <w:rsid w:val="76F22A3C"/>
    <w:rsid w:val="77521091"/>
    <w:rsid w:val="77A85155"/>
    <w:rsid w:val="77BF249E"/>
    <w:rsid w:val="785B0303"/>
    <w:rsid w:val="78DA7590"/>
    <w:rsid w:val="78DF2864"/>
    <w:rsid w:val="79A71777"/>
    <w:rsid w:val="79DE4E5E"/>
    <w:rsid w:val="79E169F8"/>
    <w:rsid w:val="7A4F63F9"/>
    <w:rsid w:val="7B2C39A7"/>
    <w:rsid w:val="7B8B4B71"/>
    <w:rsid w:val="7BF73FB5"/>
    <w:rsid w:val="7C361BC7"/>
    <w:rsid w:val="7C511CF6"/>
    <w:rsid w:val="7CA0289E"/>
    <w:rsid w:val="7D67274D"/>
    <w:rsid w:val="7DB14637"/>
    <w:rsid w:val="7E1626EC"/>
    <w:rsid w:val="7E42371D"/>
    <w:rsid w:val="7E857F9E"/>
    <w:rsid w:val="7E8F4979"/>
    <w:rsid w:val="7EA85A3A"/>
    <w:rsid w:val="7ECF746B"/>
    <w:rsid w:val="7F4F2EF3"/>
    <w:rsid w:val="7F5D732F"/>
    <w:rsid w:val="7F737DF6"/>
    <w:rsid w:val="7FD81A45"/>
    <w:rsid w:val="7FD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89" w:lineRule="exact"/>
      <w:ind w:left="872" w:right="818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24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after="120"/>
    </w:pPr>
    <w:rPr>
      <w:sz w:val="16"/>
      <w:szCs w:val="16"/>
    </w:rPr>
  </w:style>
  <w:style w:type="paragraph" w:customStyle="1" w:styleId="5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6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2">
    <w:name w:val="FollowedHyperlink"/>
    <w:basedOn w:val="11"/>
    <w:uiPriority w:val="0"/>
    <w:rPr>
      <w:color w:val="222222"/>
      <w:u w:val="none"/>
    </w:rPr>
  </w:style>
  <w:style w:type="character" w:styleId="13">
    <w:name w:val="Hyperlink"/>
    <w:basedOn w:val="11"/>
    <w:qFormat/>
    <w:uiPriority w:val="0"/>
    <w:rPr>
      <w:color w:val="222222"/>
      <w:u w:val="none"/>
    </w:rPr>
  </w:style>
  <w:style w:type="paragraph" w:customStyle="1" w:styleId="14">
    <w:name w:val="正文缩进1"/>
    <w:basedOn w:val="1"/>
    <w:qFormat/>
    <w:uiPriority w:val="0"/>
    <w:pPr>
      <w:ind w:firstLine="880" w:firstLineChars="200"/>
    </w:p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6">
    <w:name w:val="bshare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1776</Words>
  <Characters>1862</Characters>
  <Lines>0</Lines>
  <Paragraphs>0</Paragraphs>
  <TotalTime>25</TotalTime>
  <ScaleCrop>false</ScaleCrop>
  <LinksUpToDate>false</LinksUpToDate>
  <CharactersWithSpaces>1963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2023-01-11T07:22:00Z</dcterms:created>
  <dc:creator>Administrator</dc:creator>
  <cp:lastModifiedBy>用户审计局</cp:lastModifiedBy>
  <cp:lastPrinted>2023-01-18T00:59:47Z</cp:lastPrinted>
  <dcterms:modified xsi:type="dcterms:W3CDTF">2023-01-18T01:24:38Z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FFF9B0A66CC54891A595A52D681105CB</vt:lpwstr>
  </property>
</Properties>
</file>