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14"/>
        <w:jc w:val="center"/>
        <w:rPr>
          <w:rFonts w:ascii="宋体"/>
          <w:b/>
          <w:bCs/>
          <w:sz w:val="44"/>
          <w:szCs w:val="44"/>
        </w:rPr>
      </w:pPr>
    </w:p>
    <w:p>
      <w:pPr>
        <w:spacing w:line="360" w:lineRule="auto"/>
        <w:ind w:firstLine="814"/>
        <w:jc w:val="center"/>
        <w:rPr>
          <w:rFonts w:eastAsia="方正小标宋简体"/>
          <w:color w:val="000000"/>
          <w:sz w:val="44"/>
          <w:szCs w:val="44"/>
        </w:rPr>
      </w:pPr>
    </w:p>
    <w:p>
      <w:pPr>
        <w:spacing w:line="360" w:lineRule="auto"/>
        <w:ind w:firstLine="888"/>
        <w:jc w:val="center"/>
        <w:rPr>
          <w:rFonts w:ascii="方正小标宋简体" w:hAnsi="方正小标宋简体" w:eastAsia="方正小标宋简体" w:cs="方正小标宋简体"/>
          <w:color w:val="000000"/>
          <w:sz w:val="48"/>
          <w:szCs w:val="48"/>
        </w:rPr>
      </w:pPr>
      <w:r>
        <w:rPr>
          <w:rFonts w:hint="eastAsia" w:ascii="方正小标宋简体" w:hAnsi="方正小标宋简体" w:eastAsia="方正小标宋简体" w:cs="方正小标宋简体"/>
          <w:color w:val="000000"/>
          <w:sz w:val="48"/>
          <w:szCs w:val="48"/>
        </w:rPr>
        <w:t>陕西省</w:t>
      </w:r>
    </w:p>
    <w:p>
      <w:pPr>
        <w:spacing w:line="360" w:lineRule="auto"/>
        <w:ind w:firstLine="888"/>
        <w:jc w:val="center"/>
        <w:rPr>
          <w:rFonts w:ascii="方正小标宋简体" w:hAnsi="方正小标宋简体" w:eastAsia="方正小标宋简体" w:cs="方正小标宋简体"/>
          <w:color w:val="000000"/>
          <w:sz w:val="48"/>
          <w:szCs w:val="48"/>
        </w:rPr>
      </w:pPr>
      <w:r>
        <w:rPr>
          <w:rFonts w:hint="eastAsia" w:ascii="方正小标宋简体" w:hAnsi="方正小标宋简体" w:eastAsia="方正小标宋简体" w:cs="方正小标宋简体"/>
          <w:color w:val="000000"/>
          <w:sz w:val="48"/>
          <w:szCs w:val="48"/>
        </w:rPr>
        <w:t>商洛市商南县</w:t>
      </w:r>
      <w:r>
        <w:rPr>
          <w:rFonts w:ascii="方正小标宋简体" w:hAnsi="方正小标宋简体" w:eastAsia="方正小标宋简体" w:cs="方正小标宋简体"/>
          <w:color w:val="000000"/>
          <w:sz w:val="48"/>
          <w:szCs w:val="48"/>
        </w:rPr>
        <w:t>2024</w:t>
      </w:r>
      <w:r>
        <w:rPr>
          <w:rFonts w:hint="eastAsia" w:ascii="方正小标宋简体" w:hAnsi="方正小标宋简体" w:eastAsia="方正小标宋简体" w:cs="方正小标宋简体"/>
          <w:color w:val="000000"/>
          <w:sz w:val="48"/>
          <w:szCs w:val="48"/>
        </w:rPr>
        <w:t>年度</w:t>
      </w:r>
    </w:p>
    <w:p>
      <w:pPr>
        <w:spacing w:line="360" w:lineRule="auto"/>
        <w:ind w:right="-333" w:rightChars="-159" w:firstLine="888"/>
        <w:jc w:val="center"/>
        <w:rPr>
          <w:rFonts w:ascii="方正小标宋简体" w:hAnsi="方正小标宋简体" w:eastAsia="方正小标宋简体" w:cs="方正小标宋简体"/>
          <w:color w:val="000000"/>
          <w:sz w:val="48"/>
          <w:szCs w:val="48"/>
        </w:rPr>
      </w:pPr>
      <w:r>
        <w:rPr>
          <w:rFonts w:hint="eastAsia" w:ascii="方正小标宋简体" w:hAnsi="方正小标宋简体" w:eastAsia="方正小标宋简体" w:cs="方正小标宋简体"/>
          <w:color w:val="000000"/>
          <w:sz w:val="48"/>
          <w:szCs w:val="48"/>
        </w:rPr>
        <w:t>统筹整合财政涉农资金</w:t>
      </w:r>
      <w:r>
        <w:rPr>
          <w:rFonts w:ascii="方正小标宋简体" w:hAnsi="方正小标宋简体" w:eastAsia="方正小标宋简体" w:cs="方正小标宋简体"/>
          <w:color w:val="000000"/>
          <w:sz w:val="48"/>
          <w:szCs w:val="48"/>
        </w:rPr>
        <w:t>(</w:t>
      </w:r>
      <w:r>
        <w:rPr>
          <w:rFonts w:hint="eastAsia" w:ascii="方正小标宋简体" w:hAnsi="方正小标宋简体" w:eastAsia="方正小标宋简体" w:cs="方正小标宋简体"/>
          <w:color w:val="000000"/>
          <w:sz w:val="48"/>
          <w:szCs w:val="48"/>
        </w:rPr>
        <w:t>年初</w:t>
      </w:r>
      <w:r>
        <w:rPr>
          <w:rFonts w:ascii="方正小标宋简体" w:hAnsi="方正小标宋简体" w:eastAsia="方正小标宋简体" w:cs="方正小标宋简体"/>
          <w:color w:val="000000"/>
          <w:sz w:val="48"/>
          <w:szCs w:val="48"/>
        </w:rPr>
        <w:t>)</w:t>
      </w:r>
      <w:r>
        <w:rPr>
          <w:rFonts w:hint="eastAsia" w:ascii="方正小标宋简体" w:hAnsi="方正小标宋简体" w:eastAsia="方正小标宋简体" w:cs="方正小标宋简体"/>
          <w:color w:val="000000"/>
          <w:sz w:val="48"/>
          <w:szCs w:val="48"/>
        </w:rPr>
        <w:t>实施方案</w:t>
      </w:r>
    </w:p>
    <w:p>
      <w:pPr>
        <w:spacing w:line="360" w:lineRule="auto"/>
        <w:ind w:firstLine="814"/>
        <w:jc w:val="center"/>
        <w:rPr>
          <w:b/>
          <w:color w:val="000000"/>
          <w:sz w:val="44"/>
          <w:szCs w:val="44"/>
        </w:rPr>
      </w:pPr>
    </w:p>
    <w:p>
      <w:pPr>
        <w:spacing w:line="360" w:lineRule="auto"/>
        <w:ind w:firstLine="814"/>
        <w:jc w:val="center"/>
        <w:rPr>
          <w:b/>
          <w:color w:val="000000"/>
          <w:sz w:val="44"/>
          <w:szCs w:val="44"/>
        </w:rPr>
      </w:pPr>
    </w:p>
    <w:p>
      <w:pPr>
        <w:spacing w:line="360" w:lineRule="auto"/>
        <w:ind w:firstLine="814"/>
        <w:jc w:val="center"/>
        <w:rPr>
          <w:b/>
          <w:color w:val="000000"/>
          <w:sz w:val="44"/>
          <w:szCs w:val="44"/>
        </w:rPr>
      </w:pPr>
    </w:p>
    <w:p>
      <w:pPr>
        <w:spacing w:line="360" w:lineRule="auto"/>
        <w:ind w:firstLine="814"/>
        <w:jc w:val="center"/>
        <w:rPr>
          <w:b/>
          <w:color w:val="000000"/>
          <w:sz w:val="44"/>
          <w:szCs w:val="44"/>
        </w:rPr>
      </w:pPr>
    </w:p>
    <w:p>
      <w:pPr>
        <w:spacing w:line="360" w:lineRule="auto"/>
        <w:ind w:firstLine="814"/>
        <w:jc w:val="center"/>
        <w:rPr>
          <w:b/>
          <w:color w:val="000000"/>
          <w:sz w:val="44"/>
          <w:szCs w:val="44"/>
        </w:rPr>
      </w:pPr>
    </w:p>
    <w:p>
      <w:pPr>
        <w:spacing w:line="360" w:lineRule="auto"/>
        <w:ind w:firstLine="814"/>
        <w:jc w:val="center"/>
        <w:rPr>
          <w:b/>
          <w:color w:val="000000"/>
          <w:sz w:val="44"/>
          <w:szCs w:val="44"/>
        </w:rPr>
      </w:pPr>
    </w:p>
    <w:p>
      <w:pPr>
        <w:spacing w:line="360" w:lineRule="auto"/>
        <w:ind w:firstLine="814"/>
        <w:rPr>
          <w:b/>
          <w:color w:val="000000"/>
          <w:sz w:val="44"/>
          <w:szCs w:val="44"/>
        </w:rPr>
      </w:pPr>
    </w:p>
    <w:p>
      <w:pPr>
        <w:spacing w:line="360" w:lineRule="auto"/>
        <w:ind w:firstLine="814"/>
        <w:rPr>
          <w:b/>
          <w:color w:val="000000"/>
          <w:sz w:val="44"/>
          <w:szCs w:val="44"/>
        </w:rPr>
      </w:pPr>
    </w:p>
    <w:p>
      <w:pPr>
        <w:spacing w:line="360" w:lineRule="auto"/>
        <w:ind w:firstLine="814"/>
        <w:rPr>
          <w:b/>
          <w:color w:val="000000"/>
          <w:sz w:val="44"/>
          <w:szCs w:val="44"/>
        </w:rPr>
      </w:pPr>
    </w:p>
    <w:p>
      <w:pPr>
        <w:tabs>
          <w:tab w:val="left" w:pos="7345"/>
        </w:tabs>
        <w:spacing w:line="360" w:lineRule="auto"/>
        <w:rPr>
          <w:rFonts w:eastAsia="楷体_GB2312"/>
          <w:color w:val="000000"/>
          <w:sz w:val="32"/>
          <w:szCs w:val="32"/>
        </w:rPr>
      </w:pPr>
      <w:r>
        <w:rPr>
          <w:rFonts w:eastAsia="楷体_GB2312"/>
          <w:color w:val="000000"/>
          <w:sz w:val="32"/>
          <w:szCs w:val="32"/>
        </w:rPr>
        <w:tab/>
      </w:r>
    </w:p>
    <w:p>
      <w:pPr>
        <w:spacing w:line="360" w:lineRule="auto"/>
        <w:ind w:firstLine="2160" w:firstLineChars="600"/>
        <w:rPr>
          <w:rFonts w:eastAsia="楷体_GB2312"/>
          <w:color w:val="000000"/>
          <w:sz w:val="36"/>
          <w:szCs w:val="36"/>
        </w:rPr>
      </w:pPr>
      <w:r>
        <w:rPr>
          <w:rFonts w:hint="eastAsia" w:eastAsia="楷体_GB2312"/>
          <w:color w:val="000000"/>
          <w:sz w:val="36"/>
          <w:szCs w:val="36"/>
        </w:rPr>
        <w:t>编制单位：商南县人民政府</w:t>
      </w:r>
    </w:p>
    <w:p>
      <w:pPr>
        <w:spacing w:line="360" w:lineRule="auto"/>
        <w:ind w:firstLine="2160" w:firstLineChars="600"/>
        <w:rPr>
          <w:color w:val="000000"/>
          <w:sz w:val="36"/>
          <w:szCs w:val="36"/>
        </w:rPr>
        <w:sectPr>
          <w:headerReference r:id="rId5" w:type="first"/>
          <w:footerReference r:id="rId7" w:type="first"/>
          <w:headerReference r:id="rId3" w:type="default"/>
          <w:headerReference r:id="rId4" w:type="even"/>
          <w:footerReference r:id="rId6" w:type="even"/>
          <w:pgSz w:w="11906" w:h="16838"/>
          <w:pgMar w:top="1928" w:right="1587" w:bottom="1928" w:left="1587" w:header="567" w:footer="1531" w:gutter="0"/>
          <w:pgNumType w:start="1"/>
          <w:cols w:space="0" w:num="1"/>
          <w:docGrid w:type="linesAndChars" w:linePitch="312" w:charSpace="0"/>
        </w:sectPr>
      </w:pPr>
      <w:r>
        <w:rPr>
          <w:rFonts w:hint="eastAsia" w:eastAsia="楷体_GB2312"/>
          <w:color w:val="000000"/>
          <w:sz w:val="36"/>
          <w:szCs w:val="36"/>
        </w:rPr>
        <w:t>编制时间：</w:t>
      </w:r>
      <w:r>
        <w:rPr>
          <w:rFonts w:eastAsia="楷体_GB2312"/>
          <w:color w:val="000000"/>
          <w:sz w:val="36"/>
          <w:szCs w:val="36"/>
        </w:rPr>
        <w:t xml:space="preserve"> 2024</w:t>
      </w:r>
      <w:r>
        <w:rPr>
          <w:rFonts w:hint="eastAsia" w:eastAsia="楷体_GB2312"/>
          <w:color w:val="000000"/>
          <w:sz w:val="36"/>
          <w:szCs w:val="36"/>
        </w:rPr>
        <w:t>年</w:t>
      </w:r>
      <w:r>
        <w:rPr>
          <w:rFonts w:eastAsia="楷体_GB2312"/>
          <w:color w:val="000000"/>
          <w:sz w:val="36"/>
          <w:szCs w:val="36"/>
        </w:rPr>
        <w:t>3</w:t>
      </w:r>
      <w:r>
        <w:rPr>
          <w:rFonts w:hint="eastAsia" w:eastAsia="楷体_GB2312"/>
          <w:color w:val="000000"/>
          <w:sz w:val="36"/>
          <w:szCs w:val="36"/>
        </w:rPr>
        <w:t>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b/>
          <w:bCs/>
          <w:sz w:val="52"/>
          <w:szCs w:val="52"/>
        </w:rPr>
      </w:pPr>
      <w:r>
        <w:rPr>
          <w:rFonts w:hint="eastAsia" w:ascii="宋体" w:hAnsi="宋体"/>
          <w:b/>
          <w:bCs/>
          <w:sz w:val="52"/>
          <w:szCs w:val="52"/>
        </w:rPr>
        <w:t>目</w:t>
      </w:r>
      <w:r>
        <w:rPr>
          <w:rFonts w:ascii="宋体" w:hAnsi="宋体"/>
          <w:b/>
          <w:bCs/>
          <w:sz w:val="52"/>
          <w:szCs w:val="52"/>
        </w:rPr>
        <w:t xml:space="preserve">  </w:t>
      </w:r>
      <w:r>
        <w:rPr>
          <w:rFonts w:hint="eastAsia" w:ascii="宋体" w:hAnsi="宋体"/>
          <w:b/>
          <w:bCs/>
          <w:sz w:val="52"/>
          <w:szCs w:val="52"/>
        </w:rPr>
        <w:t>录</w:t>
      </w:r>
    </w:p>
    <w:p>
      <w:pPr>
        <w:pStyle w:val="7"/>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0" w:leftChars="0"/>
        <w:jc w:val="both"/>
        <w:textAlignment w:val="auto"/>
        <w:rPr>
          <w:sz w:val="32"/>
          <w:szCs w:val="32"/>
        </w:rPr>
      </w:pP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TOC \o "1-2" \h \u </w:instrText>
      </w:r>
      <w:r>
        <w:rPr>
          <w:rFonts w:ascii="仿宋_GB2312" w:hAnsi="仿宋_GB2312" w:eastAsia="仿宋_GB2312" w:cs="仿宋_GB2312"/>
          <w:sz w:val="32"/>
          <w:szCs w:val="32"/>
        </w:rPr>
        <w:fldChar w:fldCharType="separate"/>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HYPERLINK \l _Toc30910 </w:instrText>
      </w:r>
      <w:r>
        <w:rPr>
          <w:rFonts w:ascii="仿宋_GB2312" w:hAnsi="仿宋_GB2312" w:eastAsia="仿宋_GB2312" w:cs="仿宋_GB2312"/>
          <w:sz w:val="32"/>
          <w:szCs w:val="32"/>
        </w:rPr>
        <w:fldChar w:fldCharType="separate"/>
      </w:r>
      <w:r>
        <w:rPr>
          <w:rFonts w:hint="eastAsia" w:eastAsia="黑体"/>
          <w:bCs/>
          <w:sz w:val="32"/>
          <w:szCs w:val="32"/>
        </w:rPr>
        <w:t>一、编制依据</w:t>
      </w:r>
      <w:r>
        <w:rPr>
          <w:sz w:val="32"/>
          <w:szCs w:val="32"/>
        </w:rPr>
        <w:tab/>
      </w:r>
      <w:r>
        <w:rPr>
          <w:sz w:val="32"/>
          <w:szCs w:val="32"/>
        </w:rPr>
        <w:fldChar w:fldCharType="begin"/>
      </w:r>
      <w:r>
        <w:rPr>
          <w:sz w:val="32"/>
          <w:szCs w:val="32"/>
        </w:rPr>
        <w:instrText xml:space="preserve"> PAGEREF _Toc30910 \h </w:instrText>
      </w:r>
      <w:r>
        <w:rPr>
          <w:sz w:val="32"/>
          <w:szCs w:val="32"/>
        </w:rPr>
        <w:fldChar w:fldCharType="separate"/>
      </w:r>
      <w:r>
        <w:rPr>
          <w:sz w:val="32"/>
          <w:szCs w:val="32"/>
        </w:rPr>
        <w:t>- 1 -</w:t>
      </w:r>
      <w:r>
        <w:rPr>
          <w:sz w:val="32"/>
          <w:szCs w:val="32"/>
        </w:rPr>
        <w:fldChar w:fldCharType="end"/>
      </w:r>
      <w:r>
        <w:rPr>
          <w:rFonts w:ascii="仿宋_GB2312" w:hAnsi="仿宋_GB2312" w:eastAsia="仿宋_GB2312" w:cs="仿宋_GB2312"/>
          <w:sz w:val="32"/>
          <w:szCs w:val="32"/>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0" w:leftChars="0"/>
        <w:jc w:val="both"/>
        <w:textAlignment w:val="auto"/>
        <w:rPr>
          <w:sz w:val="32"/>
          <w:szCs w:val="32"/>
        </w:rPr>
      </w:pP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HYPERLINK \l _Toc18190 </w:instrText>
      </w:r>
      <w:r>
        <w:rPr>
          <w:rFonts w:ascii="仿宋_GB2312" w:hAnsi="仿宋_GB2312" w:eastAsia="仿宋_GB2312" w:cs="仿宋_GB2312"/>
          <w:sz w:val="32"/>
          <w:szCs w:val="32"/>
        </w:rPr>
        <w:fldChar w:fldCharType="separate"/>
      </w:r>
      <w:r>
        <w:rPr>
          <w:rFonts w:hint="eastAsia" w:eastAsia="黑体"/>
          <w:bCs/>
          <w:sz w:val="32"/>
          <w:szCs w:val="32"/>
        </w:rPr>
        <w:t>二、整合思路和规划目标</w:t>
      </w:r>
      <w:r>
        <w:rPr>
          <w:sz w:val="32"/>
          <w:szCs w:val="32"/>
        </w:rPr>
        <w:tab/>
      </w:r>
      <w:r>
        <w:rPr>
          <w:sz w:val="32"/>
          <w:szCs w:val="32"/>
        </w:rPr>
        <w:fldChar w:fldCharType="begin"/>
      </w:r>
      <w:r>
        <w:rPr>
          <w:sz w:val="32"/>
          <w:szCs w:val="32"/>
        </w:rPr>
        <w:instrText xml:space="preserve"> PAGEREF _Toc18190 \h </w:instrText>
      </w:r>
      <w:r>
        <w:rPr>
          <w:sz w:val="32"/>
          <w:szCs w:val="32"/>
        </w:rPr>
        <w:fldChar w:fldCharType="separate"/>
      </w:r>
      <w:r>
        <w:rPr>
          <w:sz w:val="32"/>
          <w:szCs w:val="32"/>
        </w:rPr>
        <w:t>- 2 -</w:t>
      </w:r>
      <w:r>
        <w:rPr>
          <w:sz w:val="32"/>
          <w:szCs w:val="32"/>
        </w:rPr>
        <w:fldChar w:fldCharType="end"/>
      </w:r>
      <w:r>
        <w:rPr>
          <w:rFonts w:ascii="仿宋_GB2312" w:hAnsi="仿宋_GB2312" w:eastAsia="仿宋_GB2312" w:cs="仿宋_GB2312"/>
          <w:sz w:val="32"/>
          <w:szCs w:val="32"/>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0" w:leftChars="0"/>
        <w:jc w:val="both"/>
        <w:textAlignment w:val="auto"/>
        <w:rPr>
          <w:sz w:val="32"/>
          <w:szCs w:val="32"/>
        </w:rPr>
      </w:pP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HYPERLINK \l _Toc17251 </w:instrText>
      </w:r>
      <w:r>
        <w:rPr>
          <w:rFonts w:ascii="仿宋_GB2312" w:hAnsi="仿宋_GB2312" w:eastAsia="仿宋_GB2312" w:cs="仿宋_GB2312"/>
          <w:sz w:val="32"/>
          <w:szCs w:val="32"/>
        </w:rPr>
        <w:fldChar w:fldCharType="separate"/>
      </w:r>
      <w:r>
        <w:rPr>
          <w:rFonts w:hint="eastAsia" w:ascii="Times New Roman" w:hAnsi="Times New Roman" w:eastAsia="楷体_GB2312"/>
          <w:sz w:val="32"/>
          <w:szCs w:val="32"/>
        </w:rPr>
        <w:t>（一）整合思路</w:t>
      </w:r>
      <w:r>
        <w:rPr>
          <w:sz w:val="32"/>
          <w:szCs w:val="32"/>
        </w:rPr>
        <w:tab/>
      </w:r>
      <w:r>
        <w:rPr>
          <w:sz w:val="32"/>
          <w:szCs w:val="32"/>
        </w:rPr>
        <w:fldChar w:fldCharType="begin"/>
      </w:r>
      <w:r>
        <w:rPr>
          <w:sz w:val="32"/>
          <w:szCs w:val="32"/>
        </w:rPr>
        <w:instrText xml:space="preserve"> PAGEREF _Toc17251 \h </w:instrText>
      </w:r>
      <w:r>
        <w:rPr>
          <w:sz w:val="32"/>
          <w:szCs w:val="32"/>
        </w:rPr>
        <w:fldChar w:fldCharType="separate"/>
      </w:r>
      <w:r>
        <w:rPr>
          <w:sz w:val="32"/>
          <w:szCs w:val="32"/>
        </w:rPr>
        <w:t>- 2 -</w:t>
      </w:r>
      <w:r>
        <w:rPr>
          <w:sz w:val="32"/>
          <w:szCs w:val="32"/>
        </w:rPr>
        <w:fldChar w:fldCharType="end"/>
      </w:r>
      <w:r>
        <w:rPr>
          <w:rFonts w:ascii="仿宋_GB2312" w:hAnsi="仿宋_GB2312" w:eastAsia="仿宋_GB2312" w:cs="仿宋_GB2312"/>
          <w:sz w:val="32"/>
          <w:szCs w:val="32"/>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0" w:leftChars="0"/>
        <w:jc w:val="both"/>
        <w:textAlignment w:val="auto"/>
        <w:rPr>
          <w:sz w:val="32"/>
          <w:szCs w:val="32"/>
        </w:rPr>
      </w:pP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HYPERLINK \l _Toc19781 </w:instrText>
      </w:r>
      <w:r>
        <w:rPr>
          <w:rFonts w:ascii="仿宋_GB2312" w:hAnsi="仿宋_GB2312" w:eastAsia="仿宋_GB2312" w:cs="仿宋_GB2312"/>
          <w:sz w:val="32"/>
          <w:szCs w:val="32"/>
        </w:rPr>
        <w:fldChar w:fldCharType="separate"/>
      </w:r>
      <w:r>
        <w:rPr>
          <w:rFonts w:hint="eastAsia" w:ascii="Times New Roman" w:hAnsi="Times New Roman" w:eastAsia="楷体_GB2312"/>
          <w:sz w:val="32"/>
          <w:szCs w:val="32"/>
        </w:rPr>
        <w:t>（二）脱贫县巩固拓展脱贫攻坚成果和推进乡村振兴</w:t>
      </w:r>
      <w:r>
        <w:rPr>
          <w:rFonts w:ascii="Times New Roman" w:hAnsi="Times New Roman" w:eastAsia="楷体_GB2312"/>
          <w:sz w:val="32"/>
          <w:szCs w:val="32"/>
        </w:rPr>
        <w:t>“</w:t>
      </w:r>
      <w:r>
        <w:rPr>
          <w:rFonts w:hint="eastAsia" w:ascii="Times New Roman" w:hAnsi="Times New Roman" w:eastAsia="楷体_GB2312"/>
          <w:sz w:val="32"/>
          <w:szCs w:val="32"/>
        </w:rPr>
        <w:t>十四五</w:t>
      </w:r>
      <w:r>
        <w:rPr>
          <w:rFonts w:ascii="Times New Roman" w:hAnsi="Times New Roman" w:eastAsia="楷体_GB2312"/>
          <w:sz w:val="32"/>
          <w:szCs w:val="32"/>
        </w:rPr>
        <w:t>”</w:t>
      </w:r>
      <w:r>
        <w:rPr>
          <w:rFonts w:hint="eastAsia" w:ascii="Times New Roman" w:hAnsi="Times New Roman" w:eastAsia="楷体_GB2312"/>
          <w:sz w:val="32"/>
          <w:szCs w:val="32"/>
        </w:rPr>
        <w:t>总体规划和年度规划目标</w:t>
      </w:r>
      <w:r>
        <w:rPr>
          <w:sz w:val="32"/>
          <w:szCs w:val="32"/>
        </w:rPr>
        <w:tab/>
      </w:r>
      <w:r>
        <w:rPr>
          <w:sz w:val="32"/>
          <w:szCs w:val="32"/>
        </w:rPr>
        <w:fldChar w:fldCharType="begin"/>
      </w:r>
      <w:r>
        <w:rPr>
          <w:sz w:val="32"/>
          <w:szCs w:val="32"/>
        </w:rPr>
        <w:instrText xml:space="preserve"> PAGEREF _Toc19781 \h </w:instrText>
      </w:r>
      <w:r>
        <w:rPr>
          <w:sz w:val="32"/>
          <w:szCs w:val="32"/>
        </w:rPr>
        <w:fldChar w:fldCharType="separate"/>
      </w:r>
      <w:r>
        <w:rPr>
          <w:sz w:val="32"/>
          <w:szCs w:val="32"/>
        </w:rPr>
        <w:t>- 2 -</w:t>
      </w:r>
      <w:r>
        <w:rPr>
          <w:sz w:val="32"/>
          <w:szCs w:val="32"/>
        </w:rPr>
        <w:fldChar w:fldCharType="end"/>
      </w:r>
      <w:r>
        <w:rPr>
          <w:rFonts w:ascii="仿宋_GB2312" w:hAnsi="仿宋_GB2312" w:eastAsia="仿宋_GB2312" w:cs="仿宋_GB2312"/>
          <w:sz w:val="32"/>
          <w:szCs w:val="32"/>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0" w:leftChars="0"/>
        <w:jc w:val="both"/>
        <w:textAlignment w:val="auto"/>
        <w:rPr>
          <w:sz w:val="32"/>
          <w:szCs w:val="32"/>
        </w:rPr>
      </w:pP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HYPERLINK \l _Toc21742 </w:instrText>
      </w:r>
      <w:r>
        <w:rPr>
          <w:rFonts w:ascii="仿宋_GB2312" w:hAnsi="仿宋_GB2312" w:eastAsia="仿宋_GB2312" w:cs="仿宋_GB2312"/>
          <w:sz w:val="32"/>
          <w:szCs w:val="32"/>
        </w:rPr>
        <w:fldChar w:fldCharType="separate"/>
      </w:r>
      <w:r>
        <w:rPr>
          <w:rFonts w:hint="eastAsia" w:eastAsia="黑体"/>
          <w:bCs/>
          <w:sz w:val="32"/>
          <w:szCs w:val="32"/>
        </w:rPr>
        <w:t>三、 整合项目实施建设内容和区域</w:t>
      </w:r>
      <w:r>
        <w:rPr>
          <w:sz w:val="32"/>
          <w:szCs w:val="32"/>
        </w:rPr>
        <w:tab/>
      </w:r>
      <w:r>
        <w:rPr>
          <w:sz w:val="32"/>
          <w:szCs w:val="32"/>
        </w:rPr>
        <w:fldChar w:fldCharType="begin"/>
      </w:r>
      <w:r>
        <w:rPr>
          <w:sz w:val="32"/>
          <w:szCs w:val="32"/>
        </w:rPr>
        <w:instrText xml:space="preserve"> PAGEREF _Toc21742 \h </w:instrText>
      </w:r>
      <w:r>
        <w:rPr>
          <w:sz w:val="32"/>
          <w:szCs w:val="32"/>
        </w:rPr>
        <w:fldChar w:fldCharType="separate"/>
      </w:r>
      <w:r>
        <w:rPr>
          <w:sz w:val="32"/>
          <w:szCs w:val="32"/>
        </w:rPr>
        <w:t>- 3 -</w:t>
      </w:r>
      <w:r>
        <w:rPr>
          <w:sz w:val="32"/>
          <w:szCs w:val="32"/>
        </w:rPr>
        <w:fldChar w:fldCharType="end"/>
      </w:r>
      <w:r>
        <w:rPr>
          <w:rFonts w:ascii="仿宋_GB2312" w:hAnsi="仿宋_GB2312" w:eastAsia="仿宋_GB2312" w:cs="仿宋_GB2312"/>
          <w:sz w:val="32"/>
          <w:szCs w:val="32"/>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0" w:leftChars="0"/>
        <w:jc w:val="both"/>
        <w:textAlignment w:val="auto"/>
        <w:rPr>
          <w:sz w:val="32"/>
          <w:szCs w:val="32"/>
        </w:rPr>
      </w:pP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HYPERLINK \l _Toc10289 </w:instrText>
      </w:r>
      <w:r>
        <w:rPr>
          <w:rFonts w:ascii="仿宋_GB2312" w:hAnsi="仿宋_GB2312" w:eastAsia="仿宋_GB2312" w:cs="仿宋_GB2312"/>
          <w:sz w:val="32"/>
          <w:szCs w:val="32"/>
        </w:rPr>
        <w:fldChar w:fldCharType="separate"/>
      </w:r>
      <w:r>
        <w:rPr>
          <w:rFonts w:hint="eastAsia" w:ascii="Times New Roman" w:hAnsi="Times New Roman" w:eastAsia="楷体_GB2312"/>
          <w:sz w:val="32"/>
          <w:szCs w:val="32"/>
        </w:rPr>
        <w:t>（一）产业发展项目实施内容和区域</w:t>
      </w:r>
      <w:r>
        <w:rPr>
          <w:sz w:val="32"/>
          <w:szCs w:val="32"/>
        </w:rPr>
        <w:tab/>
      </w:r>
      <w:r>
        <w:rPr>
          <w:sz w:val="32"/>
          <w:szCs w:val="32"/>
        </w:rPr>
        <w:fldChar w:fldCharType="begin"/>
      </w:r>
      <w:r>
        <w:rPr>
          <w:sz w:val="32"/>
          <w:szCs w:val="32"/>
        </w:rPr>
        <w:instrText xml:space="preserve"> PAGEREF _Toc10289 \h </w:instrText>
      </w:r>
      <w:r>
        <w:rPr>
          <w:sz w:val="32"/>
          <w:szCs w:val="32"/>
        </w:rPr>
        <w:fldChar w:fldCharType="separate"/>
      </w:r>
      <w:r>
        <w:rPr>
          <w:sz w:val="32"/>
          <w:szCs w:val="32"/>
        </w:rPr>
        <w:t>- 4 -</w:t>
      </w:r>
      <w:r>
        <w:rPr>
          <w:sz w:val="32"/>
          <w:szCs w:val="32"/>
        </w:rPr>
        <w:fldChar w:fldCharType="end"/>
      </w:r>
      <w:r>
        <w:rPr>
          <w:rFonts w:ascii="仿宋_GB2312" w:hAnsi="仿宋_GB2312" w:eastAsia="仿宋_GB2312" w:cs="仿宋_GB2312"/>
          <w:sz w:val="32"/>
          <w:szCs w:val="32"/>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0" w:leftChars="0"/>
        <w:jc w:val="both"/>
        <w:textAlignment w:val="auto"/>
        <w:rPr>
          <w:sz w:val="32"/>
          <w:szCs w:val="32"/>
        </w:rPr>
      </w:pP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HYPERLINK \l _Toc8479 </w:instrText>
      </w:r>
      <w:r>
        <w:rPr>
          <w:rFonts w:ascii="仿宋_GB2312" w:hAnsi="仿宋_GB2312" w:eastAsia="仿宋_GB2312" w:cs="仿宋_GB2312"/>
          <w:sz w:val="32"/>
          <w:szCs w:val="32"/>
        </w:rPr>
        <w:fldChar w:fldCharType="separate"/>
      </w:r>
      <w:r>
        <w:rPr>
          <w:rFonts w:hint="eastAsia" w:ascii="楷体_GB2312" w:hAnsi="楷体_GB2312" w:eastAsia="楷体_GB2312" w:cs="楷体_GB2312"/>
          <w:bCs/>
          <w:sz w:val="32"/>
          <w:szCs w:val="32"/>
        </w:rPr>
        <w:t>（二）就业项目内容和区域</w:t>
      </w:r>
      <w:r>
        <w:rPr>
          <w:sz w:val="32"/>
          <w:szCs w:val="32"/>
        </w:rPr>
        <w:tab/>
      </w:r>
      <w:r>
        <w:rPr>
          <w:sz w:val="32"/>
          <w:szCs w:val="32"/>
        </w:rPr>
        <w:fldChar w:fldCharType="begin"/>
      </w:r>
      <w:r>
        <w:rPr>
          <w:sz w:val="32"/>
          <w:szCs w:val="32"/>
        </w:rPr>
        <w:instrText xml:space="preserve"> PAGEREF _Toc8479 \h </w:instrText>
      </w:r>
      <w:r>
        <w:rPr>
          <w:sz w:val="32"/>
          <w:szCs w:val="32"/>
        </w:rPr>
        <w:fldChar w:fldCharType="separate"/>
      </w:r>
      <w:r>
        <w:rPr>
          <w:sz w:val="32"/>
          <w:szCs w:val="32"/>
        </w:rPr>
        <w:t>- 18 -</w:t>
      </w:r>
      <w:r>
        <w:rPr>
          <w:sz w:val="32"/>
          <w:szCs w:val="32"/>
        </w:rPr>
        <w:fldChar w:fldCharType="end"/>
      </w:r>
      <w:r>
        <w:rPr>
          <w:rFonts w:ascii="仿宋_GB2312" w:hAnsi="仿宋_GB2312" w:eastAsia="仿宋_GB2312" w:cs="仿宋_GB2312"/>
          <w:sz w:val="32"/>
          <w:szCs w:val="32"/>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0" w:leftChars="0"/>
        <w:jc w:val="both"/>
        <w:textAlignment w:val="auto"/>
        <w:rPr>
          <w:sz w:val="32"/>
          <w:szCs w:val="32"/>
        </w:rPr>
      </w:pP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HYPERLINK \l _Toc2528 </w:instrText>
      </w:r>
      <w:r>
        <w:rPr>
          <w:rFonts w:ascii="仿宋_GB2312" w:hAnsi="仿宋_GB2312" w:eastAsia="仿宋_GB2312" w:cs="仿宋_GB2312"/>
          <w:sz w:val="32"/>
          <w:szCs w:val="32"/>
        </w:rPr>
        <w:fldChar w:fldCharType="separate"/>
      </w:r>
      <w:r>
        <w:rPr>
          <w:rFonts w:hint="eastAsia" w:ascii="楷体_GB2312" w:hAnsi="楷体_GB2312" w:eastAsia="楷体_GB2312" w:cs="楷体_GB2312"/>
          <w:bCs/>
          <w:sz w:val="32"/>
          <w:szCs w:val="32"/>
        </w:rPr>
        <w:t>（三）乡村建设行动项目实施内容和区域</w:t>
      </w:r>
      <w:r>
        <w:rPr>
          <w:sz w:val="32"/>
          <w:szCs w:val="32"/>
        </w:rPr>
        <w:tab/>
      </w:r>
      <w:r>
        <w:rPr>
          <w:sz w:val="32"/>
          <w:szCs w:val="32"/>
        </w:rPr>
        <w:fldChar w:fldCharType="begin"/>
      </w:r>
      <w:r>
        <w:rPr>
          <w:sz w:val="32"/>
          <w:szCs w:val="32"/>
        </w:rPr>
        <w:instrText xml:space="preserve"> PAGEREF _Toc2528 \h </w:instrText>
      </w:r>
      <w:r>
        <w:rPr>
          <w:sz w:val="32"/>
          <w:szCs w:val="32"/>
        </w:rPr>
        <w:fldChar w:fldCharType="separate"/>
      </w:r>
      <w:r>
        <w:rPr>
          <w:sz w:val="32"/>
          <w:szCs w:val="32"/>
        </w:rPr>
        <w:t>- 18 -</w:t>
      </w:r>
      <w:r>
        <w:rPr>
          <w:sz w:val="32"/>
          <w:szCs w:val="32"/>
        </w:rPr>
        <w:fldChar w:fldCharType="end"/>
      </w:r>
      <w:r>
        <w:rPr>
          <w:rFonts w:ascii="仿宋_GB2312" w:hAnsi="仿宋_GB2312" w:eastAsia="仿宋_GB2312" w:cs="仿宋_GB2312"/>
          <w:sz w:val="32"/>
          <w:szCs w:val="32"/>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0" w:leftChars="0"/>
        <w:jc w:val="both"/>
        <w:textAlignment w:val="auto"/>
        <w:rPr>
          <w:sz w:val="32"/>
          <w:szCs w:val="32"/>
        </w:rPr>
      </w:pP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HYPERLINK \l _Toc4591 </w:instrText>
      </w:r>
      <w:r>
        <w:rPr>
          <w:rFonts w:ascii="仿宋_GB2312" w:hAnsi="仿宋_GB2312" w:eastAsia="仿宋_GB2312" w:cs="仿宋_GB2312"/>
          <w:sz w:val="32"/>
          <w:szCs w:val="32"/>
        </w:rPr>
        <w:fldChar w:fldCharType="separate"/>
      </w:r>
      <w:r>
        <w:rPr>
          <w:rFonts w:hint="eastAsia" w:ascii="楷体_GB2312" w:hAnsi="楷体_GB2312" w:eastAsia="楷体_GB2312" w:cs="楷体_GB2312"/>
          <w:kern w:val="0"/>
          <w:sz w:val="32"/>
          <w:szCs w:val="32"/>
        </w:rPr>
        <w:t>（四）易地搬迁后扶</w:t>
      </w:r>
      <w:r>
        <w:rPr>
          <w:rFonts w:hint="eastAsia" w:ascii="楷体_GB2312" w:hAnsi="楷体_GB2312" w:eastAsia="楷体_GB2312" w:cs="楷体_GB2312"/>
          <w:sz w:val="32"/>
          <w:szCs w:val="32"/>
        </w:rPr>
        <w:t>内容和区域</w:t>
      </w:r>
      <w:r>
        <w:rPr>
          <w:sz w:val="32"/>
          <w:szCs w:val="32"/>
        </w:rPr>
        <w:tab/>
      </w:r>
      <w:r>
        <w:rPr>
          <w:sz w:val="32"/>
          <w:szCs w:val="32"/>
        </w:rPr>
        <w:fldChar w:fldCharType="begin"/>
      </w:r>
      <w:r>
        <w:rPr>
          <w:sz w:val="32"/>
          <w:szCs w:val="32"/>
        </w:rPr>
        <w:instrText xml:space="preserve"> PAGEREF _Toc4591 \h </w:instrText>
      </w:r>
      <w:r>
        <w:rPr>
          <w:sz w:val="32"/>
          <w:szCs w:val="32"/>
        </w:rPr>
        <w:fldChar w:fldCharType="separate"/>
      </w:r>
      <w:r>
        <w:rPr>
          <w:sz w:val="32"/>
          <w:szCs w:val="32"/>
        </w:rPr>
        <w:t>- 23 -</w:t>
      </w:r>
      <w:r>
        <w:rPr>
          <w:sz w:val="32"/>
          <w:szCs w:val="32"/>
        </w:rPr>
        <w:fldChar w:fldCharType="end"/>
      </w:r>
      <w:r>
        <w:rPr>
          <w:rFonts w:ascii="仿宋_GB2312" w:hAnsi="仿宋_GB2312" w:eastAsia="仿宋_GB2312" w:cs="仿宋_GB2312"/>
          <w:sz w:val="32"/>
          <w:szCs w:val="32"/>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0" w:leftChars="0"/>
        <w:jc w:val="both"/>
        <w:textAlignment w:val="auto"/>
        <w:rPr>
          <w:sz w:val="32"/>
          <w:szCs w:val="32"/>
        </w:rPr>
      </w:pP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HYPERLINK \l _Toc15359 </w:instrText>
      </w:r>
      <w:r>
        <w:rPr>
          <w:rFonts w:ascii="仿宋_GB2312" w:hAnsi="仿宋_GB2312" w:eastAsia="仿宋_GB2312" w:cs="仿宋_GB2312"/>
          <w:sz w:val="32"/>
          <w:szCs w:val="32"/>
        </w:rPr>
        <w:fldChar w:fldCharType="separate"/>
      </w:r>
      <w:r>
        <w:rPr>
          <w:rFonts w:hint="eastAsia" w:ascii="楷体_GB2312" w:hAnsi="楷体_GB2312" w:eastAsia="楷体_GB2312" w:cs="楷体_GB2312"/>
          <w:kern w:val="0"/>
          <w:sz w:val="32"/>
          <w:szCs w:val="32"/>
        </w:rPr>
        <w:t>（五）巩固三保障成果内容和区域</w:t>
      </w:r>
      <w:r>
        <w:rPr>
          <w:sz w:val="32"/>
          <w:szCs w:val="32"/>
        </w:rPr>
        <w:tab/>
      </w:r>
      <w:r>
        <w:rPr>
          <w:sz w:val="32"/>
          <w:szCs w:val="32"/>
        </w:rPr>
        <w:fldChar w:fldCharType="begin"/>
      </w:r>
      <w:r>
        <w:rPr>
          <w:sz w:val="32"/>
          <w:szCs w:val="32"/>
        </w:rPr>
        <w:instrText xml:space="preserve"> PAGEREF _Toc15359 \h </w:instrText>
      </w:r>
      <w:r>
        <w:rPr>
          <w:sz w:val="32"/>
          <w:szCs w:val="32"/>
        </w:rPr>
        <w:fldChar w:fldCharType="separate"/>
      </w:r>
      <w:r>
        <w:rPr>
          <w:sz w:val="32"/>
          <w:szCs w:val="32"/>
        </w:rPr>
        <w:t>- 23 -</w:t>
      </w:r>
      <w:r>
        <w:rPr>
          <w:sz w:val="32"/>
          <w:szCs w:val="32"/>
        </w:rPr>
        <w:fldChar w:fldCharType="end"/>
      </w:r>
      <w:r>
        <w:rPr>
          <w:rFonts w:ascii="仿宋_GB2312" w:hAnsi="仿宋_GB2312" w:eastAsia="仿宋_GB2312" w:cs="仿宋_GB2312"/>
          <w:sz w:val="32"/>
          <w:szCs w:val="32"/>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0" w:leftChars="0"/>
        <w:jc w:val="both"/>
        <w:textAlignment w:val="auto"/>
        <w:rPr>
          <w:sz w:val="32"/>
          <w:szCs w:val="32"/>
        </w:rPr>
      </w:pP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HYPERLINK \l _Toc7044 </w:instrText>
      </w:r>
      <w:r>
        <w:rPr>
          <w:rFonts w:ascii="仿宋_GB2312" w:hAnsi="仿宋_GB2312" w:eastAsia="仿宋_GB2312" w:cs="仿宋_GB2312"/>
          <w:sz w:val="32"/>
          <w:szCs w:val="32"/>
        </w:rPr>
        <w:fldChar w:fldCharType="separate"/>
      </w:r>
      <w:r>
        <w:rPr>
          <w:rFonts w:hint="eastAsia" w:ascii="楷体_GB2312" w:hAnsi="楷体_GB2312" w:eastAsia="楷体_GB2312" w:cs="楷体_GB2312"/>
          <w:kern w:val="0"/>
          <w:sz w:val="32"/>
          <w:szCs w:val="32"/>
        </w:rPr>
        <w:t>（六）项目管理费</w:t>
      </w:r>
      <w:r>
        <w:rPr>
          <w:sz w:val="32"/>
          <w:szCs w:val="32"/>
        </w:rPr>
        <w:tab/>
      </w:r>
      <w:r>
        <w:rPr>
          <w:sz w:val="32"/>
          <w:szCs w:val="32"/>
        </w:rPr>
        <w:fldChar w:fldCharType="begin"/>
      </w:r>
      <w:r>
        <w:rPr>
          <w:sz w:val="32"/>
          <w:szCs w:val="32"/>
        </w:rPr>
        <w:instrText xml:space="preserve"> PAGEREF _Toc7044 \h </w:instrText>
      </w:r>
      <w:r>
        <w:rPr>
          <w:sz w:val="32"/>
          <w:szCs w:val="32"/>
        </w:rPr>
        <w:fldChar w:fldCharType="separate"/>
      </w:r>
      <w:r>
        <w:rPr>
          <w:sz w:val="32"/>
          <w:szCs w:val="32"/>
        </w:rPr>
        <w:t>- 24 -</w:t>
      </w:r>
      <w:r>
        <w:rPr>
          <w:sz w:val="32"/>
          <w:szCs w:val="32"/>
        </w:rPr>
        <w:fldChar w:fldCharType="end"/>
      </w:r>
      <w:r>
        <w:rPr>
          <w:rFonts w:ascii="仿宋_GB2312" w:hAnsi="仿宋_GB2312" w:eastAsia="仿宋_GB2312" w:cs="仿宋_GB2312"/>
          <w:sz w:val="32"/>
          <w:szCs w:val="32"/>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0" w:leftChars="0"/>
        <w:jc w:val="both"/>
        <w:textAlignment w:val="auto"/>
        <w:rPr>
          <w:sz w:val="32"/>
          <w:szCs w:val="32"/>
        </w:rPr>
      </w:pP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HYPERLINK \l _Toc13960 </w:instrText>
      </w:r>
      <w:r>
        <w:rPr>
          <w:rFonts w:ascii="仿宋_GB2312" w:hAnsi="仿宋_GB2312" w:eastAsia="仿宋_GB2312" w:cs="仿宋_GB2312"/>
          <w:sz w:val="32"/>
          <w:szCs w:val="32"/>
        </w:rPr>
        <w:fldChar w:fldCharType="separate"/>
      </w:r>
      <w:r>
        <w:rPr>
          <w:rFonts w:hint="eastAsia" w:eastAsia="黑体"/>
          <w:bCs/>
          <w:sz w:val="32"/>
          <w:szCs w:val="32"/>
        </w:rPr>
        <w:t>四、资金投入情况</w:t>
      </w:r>
      <w:r>
        <w:rPr>
          <w:sz w:val="32"/>
          <w:szCs w:val="32"/>
        </w:rPr>
        <w:tab/>
      </w:r>
      <w:r>
        <w:rPr>
          <w:sz w:val="32"/>
          <w:szCs w:val="32"/>
        </w:rPr>
        <w:fldChar w:fldCharType="begin"/>
      </w:r>
      <w:r>
        <w:rPr>
          <w:sz w:val="32"/>
          <w:szCs w:val="32"/>
        </w:rPr>
        <w:instrText xml:space="preserve"> PAGEREF _Toc13960 \h </w:instrText>
      </w:r>
      <w:r>
        <w:rPr>
          <w:sz w:val="32"/>
          <w:szCs w:val="32"/>
        </w:rPr>
        <w:fldChar w:fldCharType="separate"/>
      </w:r>
      <w:r>
        <w:rPr>
          <w:sz w:val="32"/>
          <w:szCs w:val="32"/>
        </w:rPr>
        <w:t>- 24 -</w:t>
      </w:r>
      <w:r>
        <w:rPr>
          <w:sz w:val="32"/>
          <w:szCs w:val="32"/>
        </w:rPr>
        <w:fldChar w:fldCharType="end"/>
      </w:r>
      <w:r>
        <w:rPr>
          <w:rFonts w:ascii="仿宋_GB2312" w:hAnsi="仿宋_GB2312" w:eastAsia="仿宋_GB2312" w:cs="仿宋_GB2312"/>
          <w:sz w:val="32"/>
          <w:szCs w:val="32"/>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0" w:leftChars="0"/>
        <w:jc w:val="both"/>
        <w:textAlignment w:val="auto"/>
        <w:rPr>
          <w:sz w:val="32"/>
          <w:szCs w:val="32"/>
        </w:rPr>
      </w:pP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HYPERLINK \l _Toc184 </w:instrText>
      </w:r>
      <w:r>
        <w:rPr>
          <w:rFonts w:ascii="仿宋_GB2312" w:hAnsi="仿宋_GB2312" w:eastAsia="仿宋_GB2312" w:cs="仿宋_GB2312"/>
          <w:sz w:val="32"/>
          <w:szCs w:val="32"/>
        </w:rPr>
        <w:fldChar w:fldCharType="separate"/>
      </w:r>
      <w:r>
        <w:rPr>
          <w:rFonts w:hint="eastAsia" w:eastAsia="楷体_GB2312"/>
          <w:bCs/>
          <w:sz w:val="32"/>
          <w:szCs w:val="32"/>
        </w:rPr>
        <w:t>（一）整合资金投入情况</w:t>
      </w:r>
      <w:r>
        <w:rPr>
          <w:sz w:val="32"/>
          <w:szCs w:val="32"/>
        </w:rPr>
        <w:tab/>
      </w:r>
      <w:r>
        <w:rPr>
          <w:sz w:val="32"/>
          <w:szCs w:val="32"/>
        </w:rPr>
        <w:fldChar w:fldCharType="begin"/>
      </w:r>
      <w:r>
        <w:rPr>
          <w:sz w:val="32"/>
          <w:szCs w:val="32"/>
        </w:rPr>
        <w:instrText xml:space="preserve"> PAGEREF _Toc184 \h </w:instrText>
      </w:r>
      <w:r>
        <w:rPr>
          <w:sz w:val="32"/>
          <w:szCs w:val="32"/>
        </w:rPr>
        <w:fldChar w:fldCharType="separate"/>
      </w:r>
      <w:r>
        <w:rPr>
          <w:sz w:val="32"/>
          <w:szCs w:val="32"/>
        </w:rPr>
        <w:t>- 24 -</w:t>
      </w:r>
      <w:r>
        <w:rPr>
          <w:sz w:val="32"/>
          <w:szCs w:val="32"/>
        </w:rPr>
        <w:fldChar w:fldCharType="end"/>
      </w:r>
      <w:r>
        <w:rPr>
          <w:rFonts w:ascii="仿宋_GB2312" w:hAnsi="仿宋_GB2312" w:eastAsia="仿宋_GB2312" w:cs="仿宋_GB2312"/>
          <w:sz w:val="32"/>
          <w:szCs w:val="32"/>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0" w:leftChars="0"/>
        <w:jc w:val="both"/>
        <w:textAlignment w:val="auto"/>
        <w:rPr>
          <w:sz w:val="32"/>
          <w:szCs w:val="32"/>
        </w:rPr>
      </w:pP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HYPERLINK \l _Toc14499 </w:instrText>
      </w:r>
      <w:r>
        <w:rPr>
          <w:rFonts w:ascii="仿宋_GB2312" w:hAnsi="仿宋_GB2312" w:eastAsia="仿宋_GB2312" w:cs="仿宋_GB2312"/>
          <w:sz w:val="32"/>
          <w:szCs w:val="32"/>
        </w:rPr>
        <w:fldChar w:fldCharType="separate"/>
      </w:r>
      <w:r>
        <w:rPr>
          <w:rFonts w:hint="eastAsia" w:eastAsia="楷体_GB2312"/>
          <w:sz w:val="32"/>
          <w:szCs w:val="32"/>
        </w:rPr>
        <w:t>（二）衔接资金投入情况</w:t>
      </w:r>
      <w:r>
        <w:rPr>
          <w:sz w:val="32"/>
          <w:szCs w:val="32"/>
        </w:rPr>
        <w:tab/>
      </w:r>
      <w:r>
        <w:rPr>
          <w:sz w:val="32"/>
          <w:szCs w:val="32"/>
        </w:rPr>
        <w:fldChar w:fldCharType="begin"/>
      </w:r>
      <w:r>
        <w:rPr>
          <w:sz w:val="32"/>
          <w:szCs w:val="32"/>
        </w:rPr>
        <w:instrText xml:space="preserve"> PAGEREF _Toc14499 \h </w:instrText>
      </w:r>
      <w:r>
        <w:rPr>
          <w:sz w:val="32"/>
          <w:szCs w:val="32"/>
        </w:rPr>
        <w:fldChar w:fldCharType="separate"/>
      </w:r>
      <w:r>
        <w:rPr>
          <w:sz w:val="32"/>
          <w:szCs w:val="32"/>
        </w:rPr>
        <w:t>- 25 -</w:t>
      </w:r>
      <w:r>
        <w:rPr>
          <w:sz w:val="32"/>
          <w:szCs w:val="32"/>
        </w:rPr>
        <w:fldChar w:fldCharType="end"/>
      </w:r>
      <w:r>
        <w:rPr>
          <w:rFonts w:ascii="仿宋_GB2312" w:hAnsi="仿宋_GB2312" w:eastAsia="仿宋_GB2312" w:cs="仿宋_GB2312"/>
          <w:sz w:val="32"/>
          <w:szCs w:val="32"/>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0" w:leftChars="0"/>
        <w:jc w:val="both"/>
        <w:textAlignment w:val="auto"/>
        <w:rPr>
          <w:sz w:val="32"/>
          <w:szCs w:val="32"/>
        </w:rPr>
      </w:pP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HYPERLINK \l _Toc21727 </w:instrText>
      </w:r>
      <w:r>
        <w:rPr>
          <w:rFonts w:ascii="仿宋_GB2312" w:hAnsi="仿宋_GB2312" w:eastAsia="仿宋_GB2312" w:cs="仿宋_GB2312"/>
          <w:sz w:val="32"/>
          <w:szCs w:val="32"/>
        </w:rPr>
        <w:fldChar w:fldCharType="separate"/>
      </w:r>
      <w:r>
        <w:rPr>
          <w:rFonts w:hint="eastAsia" w:eastAsia="黑体"/>
          <w:bCs/>
          <w:kern w:val="2"/>
          <w:sz w:val="32"/>
          <w:szCs w:val="32"/>
        </w:rPr>
        <w:t>五、财政资金补助标准</w:t>
      </w:r>
      <w:r>
        <w:rPr>
          <w:sz w:val="32"/>
          <w:szCs w:val="32"/>
        </w:rPr>
        <w:tab/>
      </w:r>
      <w:r>
        <w:rPr>
          <w:sz w:val="32"/>
          <w:szCs w:val="32"/>
        </w:rPr>
        <w:fldChar w:fldCharType="begin"/>
      </w:r>
      <w:r>
        <w:rPr>
          <w:sz w:val="32"/>
          <w:szCs w:val="32"/>
        </w:rPr>
        <w:instrText xml:space="preserve"> PAGEREF _Toc21727 \h </w:instrText>
      </w:r>
      <w:r>
        <w:rPr>
          <w:sz w:val="32"/>
          <w:szCs w:val="32"/>
        </w:rPr>
        <w:fldChar w:fldCharType="separate"/>
      </w:r>
      <w:r>
        <w:rPr>
          <w:sz w:val="32"/>
          <w:szCs w:val="32"/>
        </w:rPr>
        <w:t>- 26 -</w:t>
      </w:r>
      <w:r>
        <w:rPr>
          <w:sz w:val="32"/>
          <w:szCs w:val="32"/>
        </w:rPr>
        <w:fldChar w:fldCharType="end"/>
      </w:r>
      <w:r>
        <w:rPr>
          <w:rFonts w:ascii="仿宋_GB2312" w:hAnsi="仿宋_GB2312" w:eastAsia="仿宋_GB2312" w:cs="仿宋_GB2312"/>
          <w:sz w:val="32"/>
          <w:szCs w:val="32"/>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0" w:leftChars="0"/>
        <w:jc w:val="both"/>
        <w:textAlignment w:val="auto"/>
        <w:rPr>
          <w:sz w:val="32"/>
          <w:szCs w:val="32"/>
        </w:rPr>
      </w:pP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HYPERLINK \l _Toc24032 </w:instrText>
      </w:r>
      <w:r>
        <w:rPr>
          <w:rFonts w:ascii="仿宋_GB2312" w:hAnsi="仿宋_GB2312" w:eastAsia="仿宋_GB2312" w:cs="仿宋_GB2312"/>
          <w:sz w:val="32"/>
          <w:szCs w:val="32"/>
        </w:rPr>
        <w:fldChar w:fldCharType="separate"/>
      </w:r>
      <w:r>
        <w:rPr>
          <w:rFonts w:hint="eastAsia" w:ascii="Times New Roman" w:hAnsi="Times New Roman" w:eastAsia="楷体_GB2312"/>
          <w:sz w:val="32"/>
          <w:szCs w:val="32"/>
        </w:rPr>
        <w:t>（一）产业发展类补助标准</w:t>
      </w:r>
      <w:r>
        <w:rPr>
          <w:sz w:val="32"/>
          <w:szCs w:val="32"/>
        </w:rPr>
        <w:tab/>
      </w:r>
      <w:r>
        <w:rPr>
          <w:sz w:val="32"/>
          <w:szCs w:val="32"/>
        </w:rPr>
        <w:fldChar w:fldCharType="begin"/>
      </w:r>
      <w:r>
        <w:rPr>
          <w:sz w:val="32"/>
          <w:szCs w:val="32"/>
        </w:rPr>
        <w:instrText xml:space="preserve"> PAGEREF _Toc24032 \h </w:instrText>
      </w:r>
      <w:r>
        <w:rPr>
          <w:sz w:val="32"/>
          <w:szCs w:val="32"/>
        </w:rPr>
        <w:fldChar w:fldCharType="separate"/>
      </w:r>
      <w:r>
        <w:rPr>
          <w:sz w:val="32"/>
          <w:szCs w:val="32"/>
        </w:rPr>
        <w:t>- 26 -</w:t>
      </w:r>
      <w:r>
        <w:rPr>
          <w:sz w:val="32"/>
          <w:szCs w:val="32"/>
        </w:rPr>
        <w:fldChar w:fldCharType="end"/>
      </w:r>
      <w:r>
        <w:rPr>
          <w:rFonts w:ascii="仿宋_GB2312" w:hAnsi="仿宋_GB2312" w:eastAsia="仿宋_GB2312" w:cs="仿宋_GB2312"/>
          <w:sz w:val="32"/>
          <w:szCs w:val="32"/>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0" w:leftChars="0"/>
        <w:jc w:val="both"/>
        <w:textAlignment w:val="auto"/>
        <w:rPr>
          <w:sz w:val="32"/>
          <w:szCs w:val="32"/>
        </w:rPr>
      </w:pP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HYPERLINK \l _Toc27824 </w:instrText>
      </w:r>
      <w:r>
        <w:rPr>
          <w:rFonts w:ascii="仿宋_GB2312" w:hAnsi="仿宋_GB2312" w:eastAsia="仿宋_GB2312" w:cs="仿宋_GB2312"/>
          <w:sz w:val="32"/>
          <w:szCs w:val="32"/>
        </w:rPr>
        <w:fldChar w:fldCharType="separate"/>
      </w:r>
      <w:r>
        <w:rPr>
          <w:rFonts w:hint="eastAsia" w:ascii="Times New Roman" w:hAnsi="Times New Roman" w:eastAsia="楷体_GB2312"/>
          <w:sz w:val="32"/>
          <w:szCs w:val="32"/>
        </w:rPr>
        <w:t>（二）基础设施类补助标准</w:t>
      </w:r>
      <w:r>
        <w:rPr>
          <w:sz w:val="32"/>
          <w:szCs w:val="32"/>
        </w:rPr>
        <w:tab/>
      </w:r>
      <w:r>
        <w:rPr>
          <w:sz w:val="32"/>
          <w:szCs w:val="32"/>
        </w:rPr>
        <w:fldChar w:fldCharType="begin"/>
      </w:r>
      <w:r>
        <w:rPr>
          <w:sz w:val="32"/>
          <w:szCs w:val="32"/>
        </w:rPr>
        <w:instrText xml:space="preserve"> PAGEREF _Toc27824 \h </w:instrText>
      </w:r>
      <w:r>
        <w:rPr>
          <w:sz w:val="32"/>
          <w:szCs w:val="32"/>
        </w:rPr>
        <w:fldChar w:fldCharType="separate"/>
      </w:r>
      <w:r>
        <w:rPr>
          <w:sz w:val="32"/>
          <w:szCs w:val="32"/>
        </w:rPr>
        <w:t>- 27 -</w:t>
      </w:r>
      <w:r>
        <w:rPr>
          <w:sz w:val="32"/>
          <w:szCs w:val="32"/>
        </w:rPr>
        <w:fldChar w:fldCharType="end"/>
      </w:r>
      <w:r>
        <w:rPr>
          <w:rFonts w:ascii="仿宋_GB2312" w:hAnsi="仿宋_GB2312" w:eastAsia="仿宋_GB2312" w:cs="仿宋_GB2312"/>
          <w:sz w:val="32"/>
          <w:szCs w:val="32"/>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0" w:leftChars="0"/>
        <w:jc w:val="both"/>
        <w:textAlignment w:val="auto"/>
        <w:rPr>
          <w:sz w:val="32"/>
          <w:szCs w:val="32"/>
        </w:rPr>
      </w:pP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HYPERLINK \l _Toc14837 </w:instrText>
      </w:r>
      <w:r>
        <w:rPr>
          <w:rFonts w:ascii="仿宋_GB2312" w:hAnsi="仿宋_GB2312" w:eastAsia="仿宋_GB2312" w:cs="仿宋_GB2312"/>
          <w:sz w:val="32"/>
          <w:szCs w:val="32"/>
        </w:rPr>
        <w:fldChar w:fldCharType="separate"/>
      </w:r>
      <w:r>
        <w:rPr>
          <w:rFonts w:hint="eastAsia" w:eastAsia="楷体_GB2312"/>
          <w:sz w:val="32"/>
          <w:szCs w:val="32"/>
        </w:rPr>
        <w:t>（三）其他类补助标准</w:t>
      </w:r>
      <w:r>
        <w:rPr>
          <w:sz w:val="32"/>
          <w:szCs w:val="32"/>
        </w:rPr>
        <w:tab/>
      </w:r>
      <w:r>
        <w:rPr>
          <w:sz w:val="32"/>
          <w:szCs w:val="32"/>
        </w:rPr>
        <w:fldChar w:fldCharType="begin"/>
      </w:r>
      <w:r>
        <w:rPr>
          <w:sz w:val="32"/>
          <w:szCs w:val="32"/>
        </w:rPr>
        <w:instrText xml:space="preserve"> PAGEREF _Toc14837 \h </w:instrText>
      </w:r>
      <w:r>
        <w:rPr>
          <w:sz w:val="32"/>
          <w:szCs w:val="32"/>
        </w:rPr>
        <w:fldChar w:fldCharType="separate"/>
      </w:r>
      <w:r>
        <w:rPr>
          <w:sz w:val="32"/>
          <w:szCs w:val="32"/>
        </w:rPr>
        <w:t>- 27 -</w:t>
      </w:r>
      <w:r>
        <w:rPr>
          <w:sz w:val="32"/>
          <w:szCs w:val="32"/>
        </w:rPr>
        <w:fldChar w:fldCharType="end"/>
      </w:r>
      <w:r>
        <w:rPr>
          <w:rFonts w:ascii="仿宋_GB2312" w:hAnsi="仿宋_GB2312" w:eastAsia="仿宋_GB2312" w:cs="仿宋_GB2312"/>
          <w:sz w:val="32"/>
          <w:szCs w:val="32"/>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0" w:leftChars="0"/>
        <w:jc w:val="both"/>
        <w:textAlignment w:val="auto"/>
        <w:rPr>
          <w:sz w:val="32"/>
          <w:szCs w:val="32"/>
        </w:rPr>
      </w:pP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HYPERLINK \l _Toc16251 </w:instrText>
      </w:r>
      <w:r>
        <w:rPr>
          <w:rFonts w:ascii="仿宋_GB2312" w:hAnsi="仿宋_GB2312" w:eastAsia="仿宋_GB2312" w:cs="仿宋_GB2312"/>
          <w:sz w:val="32"/>
          <w:szCs w:val="32"/>
        </w:rPr>
        <w:fldChar w:fldCharType="separate"/>
      </w:r>
      <w:r>
        <w:rPr>
          <w:rFonts w:hint="eastAsia" w:eastAsia="黑体"/>
          <w:bCs/>
          <w:kern w:val="2"/>
          <w:sz w:val="32"/>
          <w:szCs w:val="32"/>
        </w:rPr>
        <w:t>六、实施步骤</w:t>
      </w:r>
      <w:r>
        <w:rPr>
          <w:sz w:val="32"/>
          <w:szCs w:val="32"/>
        </w:rPr>
        <w:tab/>
      </w:r>
      <w:r>
        <w:rPr>
          <w:sz w:val="32"/>
          <w:szCs w:val="32"/>
        </w:rPr>
        <w:fldChar w:fldCharType="begin"/>
      </w:r>
      <w:r>
        <w:rPr>
          <w:sz w:val="32"/>
          <w:szCs w:val="32"/>
        </w:rPr>
        <w:instrText xml:space="preserve"> PAGEREF _Toc16251 \h </w:instrText>
      </w:r>
      <w:r>
        <w:rPr>
          <w:sz w:val="32"/>
          <w:szCs w:val="32"/>
        </w:rPr>
        <w:fldChar w:fldCharType="separate"/>
      </w:r>
      <w:r>
        <w:rPr>
          <w:sz w:val="32"/>
          <w:szCs w:val="32"/>
        </w:rPr>
        <w:t>- 27 -</w:t>
      </w:r>
      <w:r>
        <w:rPr>
          <w:sz w:val="32"/>
          <w:szCs w:val="32"/>
        </w:rPr>
        <w:fldChar w:fldCharType="end"/>
      </w:r>
      <w:r>
        <w:rPr>
          <w:rFonts w:ascii="仿宋_GB2312" w:hAnsi="仿宋_GB2312" w:eastAsia="仿宋_GB2312" w:cs="仿宋_GB2312"/>
          <w:sz w:val="32"/>
          <w:szCs w:val="32"/>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0" w:leftChars="0"/>
        <w:jc w:val="both"/>
        <w:textAlignment w:val="auto"/>
        <w:rPr>
          <w:sz w:val="32"/>
          <w:szCs w:val="32"/>
        </w:rPr>
      </w:pP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HYPERLINK \l _Toc6042 </w:instrText>
      </w:r>
      <w:r>
        <w:rPr>
          <w:rFonts w:ascii="仿宋_GB2312" w:hAnsi="仿宋_GB2312" w:eastAsia="仿宋_GB2312" w:cs="仿宋_GB2312"/>
          <w:sz w:val="32"/>
          <w:szCs w:val="32"/>
        </w:rPr>
        <w:fldChar w:fldCharType="separate"/>
      </w:r>
      <w:r>
        <w:rPr>
          <w:rFonts w:hint="eastAsia" w:eastAsia="黑体"/>
          <w:bCs/>
          <w:kern w:val="2"/>
          <w:sz w:val="32"/>
          <w:szCs w:val="32"/>
        </w:rPr>
        <w:t>七、保障措施</w:t>
      </w:r>
      <w:r>
        <w:rPr>
          <w:sz w:val="32"/>
          <w:szCs w:val="32"/>
        </w:rPr>
        <w:tab/>
      </w:r>
      <w:r>
        <w:rPr>
          <w:sz w:val="32"/>
          <w:szCs w:val="32"/>
        </w:rPr>
        <w:fldChar w:fldCharType="begin"/>
      </w:r>
      <w:r>
        <w:rPr>
          <w:sz w:val="32"/>
          <w:szCs w:val="32"/>
        </w:rPr>
        <w:instrText xml:space="preserve"> PAGEREF _Toc6042 \h </w:instrText>
      </w:r>
      <w:r>
        <w:rPr>
          <w:sz w:val="32"/>
          <w:szCs w:val="32"/>
        </w:rPr>
        <w:fldChar w:fldCharType="separate"/>
      </w:r>
      <w:r>
        <w:rPr>
          <w:sz w:val="32"/>
          <w:szCs w:val="32"/>
        </w:rPr>
        <w:t>- 28 -</w:t>
      </w:r>
      <w:r>
        <w:rPr>
          <w:sz w:val="32"/>
          <w:szCs w:val="32"/>
        </w:rPr>
        <w:fldChar w:fldCharType="end"/>
      </w:r>
      <w:r>
        <w:rPr>
          <w:rFonts w:ascii="仿宋_GB2312" w:hAnsi="仿宋_GB2312" w:eastAsia="仿宋_GB2312" w:cs="仿宋_GB2312"/>
          <w:sz w:val="32"/>
          <w:szCs w:val="32"/>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0" w:leftChars="0"/>
        <w:jc w:val="both"/>
        <w:textAlignment w:val="auto"/>
        <w:rPr>
          <w:sz w:val="32"/>
          <w:szCs w:val="32"/>
        </w:rPr>
      </w:pP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HYPERLINK \l _Toc790 </w:instrText>
      </w:r>
      <w:r>
        <w:rPr>
          <w:rFonts w:ascii="仿宋_GB2312" w:hAnsi="仿宋_GB2312" w:eastAsia="仿宋_GB2312" w:cs="仿宋_GB2312"/>
          <w:sz w:val="32"/>
          <w:szCs w:val="32"/>
        </w:rPr>
        <w:fldChar w:fldCharType="separate"/>
      </w:r>
      <w:r>
        <w:rPr>
          <w:rFonts w:hint="eastAsia" w:eastAsia="黑体"/>
          <w:bCs/>
          <w:kern w:val="2"/>
          <w:sz w:val="32"/>
          <w:szCs w:val="32"/>
        </w:rPr>
        <w:t>八、绩效目标</w:t>
      </w:r>
      <w:r>
        <w:rPr>
          <w:sz w:val="32"/>
          <w:szCs w:val="32"/>
        </w:rPr>
        <w:tab/>
      </w:r>
      <w:r>
        <w:rPr>
          <w:sz w:val="32"/>
          <w:szCs w:val="32"/>
        </w:rPr>
        <w:fldChar w:fldCharType="begin"/>
      </w:r>
      <w:r>
        <w:rPr>
          <w:sz w:val="32"/>
          <w:szCs w:val="32"/>
        </w:rPr>
        <w:instrText xml:space="preserve"> PAGEREF _Toc790 \h </w:instrText>
      </w:r>
      <w:r>
        <w:rPr>
          <w:sz w:val="32"/>
          <w:szCs w:val="32"/>
        </w:rPr>
        <w:fldChar w:fldCharType="separate"/>
      </w:r>
      <w:r>
        <w:rPr>
          <w:sz w:val="32"/>
          <w:szCs w:val="32"/>
        </w:rPr>
        <w:t>- 30 -</w:t>
      </w:r>
      <w:r>
        <w:rPr>
          <w:sz w:val="32"/>
          <w:szCs w:val="32"/>
        </w:rPr>
        <w:fldChar w:fldCharType="end"/>
      </w:r>
      <w:r>
        <w:rPr>
          <w:rFonts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left="0" w:leftChars="0" w:firstLine="555"/>
        <w:jc w:val="both"/>
        <w:textAlignment w:val="auto"/>
        <w:rPr>
          <w:rFonts w:ascii="仿宋_GB2312" w:hAnsi="仿宋_GB2312" w:eastAsia="仿宋_GB2312" w:cs="仿宋_GB2312"/>
          <w:sz w:val="32"/>
          <w:szCs w:val="32"/>
        </w:rPr>
        <w:sectPr>
          <w:headerReference r:id="rId8" w:type="default"/>
          <w:footerReference r:id="rId10" w:type="default"/>
          <w:headerReference r:id="rId9" w:type="even"/>
          <w:pgSz w:w="11906" w:h="16838"/>
          <w:pgMar w:top="1871" w:right="1474" w:bottom="1814" w:left="1587" w:header="567" w:footer="1134" w:gutter="0"/>
          <w:pgNumType w:fmt="numberInDash" w:start="1"/>
          <w:cols w:space="0" w:num="1"/>
          <w:docGrid w:type="linesAndChars"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eastAsia="方正小标宋简体"/>
          <w:color w:val="000000"/>
          <w:sz w:val="44"/>
          <w:szCs w:val="44"/>
        </w:rPr>
      </w:pPr>
      <w:r>
        <w:rPr>
          <w:rFonts w:ascii="仿宋_GB2312" w:hAnsi="仿宋_GB2312" w:eastAsia="仿宋_GB2312" w:cs="仿宋_GB2312"/>
          <w:sz w:val="32"/>
          <w:szCs w:val="32"/>
        </w:rPr>
        <w:fldChar w:fldCharType="end"/>
      </w:r>
      <w:r>
        <w:rPr>
          <w:rFonts w:hint="eastAsia" w:eastAsia="方正小标宋简体"/>
          <w:color w:val="000000"/>
          <w:sz w:val="44"/>
          <w:szCs w:val="44"/>
        </w:rPr>
        <w:t>陕西省商洛市商南县</w:t>
      </w:r>
      <w:r>
        <w:rPr>
          <w:rFonts w:eastAsia="方正小标宋简体"/>
          <w:color w:val="000000"/>
          <w:sz w:val="44"/>
          <w:szCs w:val="44"/>
        </w:rPr>
        <w:t>2024</w:t>
      </w:r>
      <w:r>
        <w:rPr>
          <w:rFonts w:hint="eastAsia" w:eastAsia="方正小标宋简体"/>
          <w:color w:val="000000"/>
          <w:sz w:val="44"/>
          <w:szCs w:val="44"/>
        </w:rPr>
        <w:t>年度</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eastAsia="方正小标宋简体"/>
          <w:color w:val="000000"/>
          <w:sz w:val="44"/>
          <w:szCs w:val="44"/>
        </w:rPr>
      </w:pPr>
      <w:r>
        <w:rPr>
          <w:rFonts w:hint="eastAsia" w:eastAsia="方正小标宋简体"/>
          <w:color w:val="000000"/>
          <w:sz w:val="44"/>
          <w:szCs w:val="44"/>
        </w:rPr>
        <w:t>统筹整合财政涉农资金</w:t>
      </w:r>
      <w:r>
        <w:rPr>
          <w:rFonts w:eastAsia="方正小标宋简体"/>
          <w:color w:val="000000"/>
          <w:sz w:val="44"/>
          <w:szCs w:val="44"/>
        </w:rPr>
        <w:t>(</w:t>
      </w:r>
      <w:r>
        <w:rPr>
          <w:rFonts w:hint="eastAsia" w:eastAsia="方正小标宋简体"/>
          <w:color w:val="000000"/>
          <w:sz w:val="44"/>
          <w:szCs w:val="44"/>
        </w:rPr>
        <w:t>年初</w:t>
      </w:r>
      <w:r>
        <w:rPr>
          <w:rFonts w:eastAsia="方正小标宋简体"/>
          <w:color w:val="000000"/>
          <w:sz w:val="44"/>
          <w:szCs w:val="44"/>
        </w:rPr>
        <w:t>)</w:t>
      </w:r>
      <w:r>
        <w:rPr>
          <w:rFonts w:hint="eastAsia" w:eastAsia="方正小标宋简体"/>
          <w:color w:val="000000"/>
          <w:sz w:val="44"/>
          <w:szCs w:val="44"/>
        </w:rPr>
        <w:t>实施方案</w:t>
      </w:r>
    </w:p>
    <w:p>
      <w:pPr>
        <w:spacing w:line="570" w:lineRule="exact"/>
        <w:ind w:firstLine="555"/>
        <w:rPr>
          <w:rFonts w:eastAsia="黑体"/>
          <w:color w:val="000000"/>
          <w:sz w:val="44"/>
          <w:szCs w:val="44"/>
        </w:rPr>
      </w:pPr>
      <w:r>
        <w:rPr>
          <w:b/>
          <w:color w:val="000000"/>
          <w:sz w:val="30"/>
          <w:szCs w:val="30"/>
        </w:rPr>
        <w:tab/>
      </w:r>
    </w:p>
    <w:p>
      <w:pPr>
        <w:pStyle w:val="2"/>
        <w:pageBreakBefore w:val="0"/>
        <w:tabs>
          <w:tab w:val="left" w:pos="7753"/>
        </w:tabs>
        <w:kinsoku/>
        <w:wordWrap/>
        <w:overflowPunct/>
        <w:topLinePunct w:val="0"/>
        <w:bidi w:val="0"/>
        <w:adjustRightInd/>
        <w:snapToGrid/>
        <w:spacing w:line="570" w:lineRule="exact"/>
        <w:ind w:firstLine="640" w:firstLineChars="200"/>
        <w:textAlignment w:val="auto"/>
        <w:rPr>
          <w:rFonts w:eastAsia="黑体"/>
          <w:b w:val="0"/>
          <w:bCs/>
          <w:color w:val="000000"/>
          <w:sz w:val="32"/>
          <w:szCs w:val="32"/>
        </w:rPr>
      </w:pPr>
      <w:bookmarkStart w:id="0" w:name="_Toc159946513"/>
      <w:bookmarkStart w:id="1" w:name="_Toc29779"/>
      <w:bookmarkStart w:id="2" w:name="_Toc30910"/>
      <w:r>
        <w:rPr>
          <w:rFonts w:hint="eastAsia" w:eastAsia="黑体"/>
          <w:b w:val="0"/>
          <w:bCs/>
          <w:color w:val="000000"/>
          <w:sz w:val="32"/>
          <w:szCs w:val="32"/>
        </w:rPr>
        <w:t>一、编制依据</w:t>
      </w:r>
      <w:bookmarkEnd w:id="0"/>
      <w:bookmarkEnd w:id="1"/>
      <w:bookmarkEnd w:id="2"/>
      <w:r>
        <w:rPr>
          <w:rFonts w:eastAsia="黑体"/>
          <w:b w:val="0"/>
          <w:bCs/>
          <w:color w:val="000000"/>
          <w:sz w:val="32"/>
          <w:szCs w:val="32"/>
        </w:rPr>
        <w:tab/>
      </w:r>
    </w:p>
    <w:p>
      <w:pPr>
        <w:pageBreakBefore w:val="0"/>
        <w:kinsoku/>
        <w:wordWrap/>
        <w:overflowPunct/>
        <w:topLinePunct w:val="0"/>
        <w:bidi w:val="0"/>
        <w:adjustRightInd/>
        <w:snapToGrid/>
        <w:spacing w:line="570" w:lineRule="exact"/>
        <w:ind w:firstLine="640" w:firstLineChars="200"/>
        <w:textAlignment w:val="auto"/>
        <w:rPr>
          <w:rFonts w:eastAsia="仿宋_GB2312"/>
          <w:sz w:val="32"/>
          <w:szCs w:val="32"/>
        </w:rPr>
      </w:pPr>
      <w:r>
        <w:rPr>
          <w:rFonts w:hint="eastAsia" w:eastAsia="仿宋_GB2312"/>
          <w:color w:val="000000"/>
          <w:kern w:val="0"/>
          <w:sz w:val="32"/>
          <w:szCs w:val="32"/>
        </w:rPr>
        <w:t>为了贯彻落实中央和省市关于进一步巩固拓展脱贫攻坚成果有效衔接乡村振兴工作部署，最大限度整合各类资源，聚集资金集中财力支持巩固脱贫地区发展，确保我县顺利实现年度乡村振兴目标任务，根据《中央财政衔接推进乡村振兴补助资金管理办法》（财农〔</w:t>
      </w:r>
      <w:r>
        <w:rPr>
          <w:rFonts w:eastAsia="仿宋_GB2312"/>
          <w:color w:val="000000"/>
          <w:kern w:val="0"/>
          <w:sz w:val="32"/>
          <w:szCs w:val="32"/>
        </w:rPr>
        <w:t>2021</w:t>
      </w:r>
      <w:r>
        <w:rPr>
          <w:rFonts w:hint="eastAsia" w:eastAsia="仿宋_GB2312"/>
          <w:color w:val="000000"/>
          <w:kern w:val="0"/>
          <w:sz w:val="32"/>
          <w:szCs w:val="32"/>
        </w:rPr>
        <w:t>〕</w:t>
      </w:r>
      <w:r>
        <w:rPr>
          <w:rFonts w:eastAsia="仿宋_GB2312"/>
          <w:color w:val="000000"/>
          <w:kern w:val="0"/>
          <w:sz w:val="32"/>
          <w:szCs w:val="32"/>
        </w:rPr>
        <w:t>19</w:t>
      </w:r>
      <w:r>
        <w:rPr>
          <w:rFonts w:hint="eastAsia" w:eastAsia="仿宋_GB2312"/>
          <w:color w:val="000000"/>
          <w:kern w:val="0"/>
          <w:sz w:val="32"/>
          <w:szCs w:val="32"/>
        </w:rPr>
        <w:t>号）、财政部《关于继续支持脱贫县统筹整合使用财政涉农资金工作的通知》（财农〔</w:t>
      </w:r>
      <w:r>
        <w:rPr>
          <w:rFonts w:eastAsia="仿宋_GB2312"/>
          <w:color w:val="000000"/>
          <w:kern w:val="0"/>
          <w:sz w:val="32"/>
          <w:szCs w:val="32"/>
        </w:rPr>
        <w:t>2021</w:t>
      </w:r>
      <w:r>
        <w:rPr>
          <w:rFonts w:hint="eastAsia" w:eastAsia="仿宋_GB2312"/>
          <w:color w:val="000000"/>
          <w:kern w:val="0"/>
          <w:sz w:val="32"/>
          <w:szCs w:val="32"/>
        </w:rPr>
        <w:t>〕</w:t>
      </w:r>
      <w:r>
        <w:rPr>
          <w:rFonts w:eastAsia="仿宋_GB2312"/>
          <w:color w:val="000000"/>
          <w:kern w:val="0"/>
          <w:sz w:val="32"/>
          <w:szCs w:val="32"/>
        </w:rPr>
        <w:t>22</w:t>
      </w:r>
      <w:r>
        <w:rPr>
          <w:rFonts w:hint="eastAsia" w:eastAsia="仿宋_GB2312"/>
          <w:color w:val="000000"/>
          <w:kern w:val="0"/>
          <w:sz w:val="32"/>
          <w:szCs w:val="32"/>
        </w:rPr>
        <w:t>号）、陕西省财政厅等</w:t>
      </w:r>
      <w:r>
        <w:rPr>
          <w:rFonts w:eastAsia="仿宋_GB2312"/>
          <w:color w:val="000000"/>
          <w:kern w:val="0"/>
          <w:sz w:val="32"/>
          <w:szCs w:val="32"/>
        </w:rPr>
        <w:t>11</w:t>
      </w:r>
      <w:r>
        <w:rPr>
          <w:rFonts w:hint="eastAsia" w:eastAsia="仿宋_GB2312"/>
          <w:color w:val="000000"/>
          <w:kern w:val="0"/>
          <w:sz w:val="32"/>
          <w:szCs w:val="32"/>
        </w:rPr>
        <w:t>个厅（委局）印发的《过渡期脱贫攻坚统筹整合使用财政涉农资金工作实施细则》（陕财办农〔</w:t>
      </w:r>
      <w:r>
        <w:rPr>
          <w:rFonts w:eastAsia="仿宋_GB2312"/>
          <w:color w:val="000000"/>
          <w:kern w:val="0"/>
          <w:sz w:val="32"/>
          <w:szCs w:val="32"/>
        </w:rPr>
        <w:t>2021</w:t>
      </w:r>
      <w:r>
        <w:rPr>
          <w:rFonts w:hint="eastAsia" w:eastAsia="仿宋_GB2312"/>
          <w:color w:val="000000"/>
          <w:kern w:val="0"/>
          <w:sz w:val="32"/>
          <w:szCs w:val="32"/>
        </w:rPr>
        <w:t>〕</w:t>
      </w:r>
      <w:r>
        <w:rPr>
          <w:rFonts w:eastAsia="仿宋_GB2312"/>
          <w:color w:val="000000"/>
          <w:kern w:val="0"/>
          <w:sz w:val="32"/>
          <w:szCs w:val="32"/>
        </w:rPr>
        <w:t>38</w:t>
      </w:r>
      <w:r>
        <w:rPr>
          <w:rFonts w:hint="eastAsia" w:eastAsia="仿宋_GB2312"/>
          <w:color w:val="000000"/>
          <w:kern w:val="0"/>
          <w:sz w:val="32"/>
          <w:szCs w:val="32"/>
        </w:rPr>
        <w:t>号）、陕西省财政厅等</w:t>
      </w:r>
      <w:r>
        <w:rPr>
          <w:rFonts w:eastAsia="仿宋_GB2312"/>
          <w:color w:val="000000"/>
          <w:kern w:val="0"/>
          <w:sz w:val="32"/>
          <w:szCs w:val="32"/>
        </w:rPr>
        <w:t>6</w:t>
      </w:r>
      <w:r>
        <w:rPr>
          <w:rFonts w:hint="eastAsia" w:eastAsia="仿宋_GB2312"/>
          <w:color w:val="000000"/>
          <w:kern w:val="0"/>
          <w:sz w:val="32"/>
          <w:szCs w:val="32"/>
        </w:rPr>
        <w:t>个部门《关于印发〈陕西省财政衔接推进乡村振兴补助资金管理办法〉的通知》（陕财办农〔</w:t>
      </w:r>
      <w:r>
        <w:rPr>
          <w:rFonts w:eastAsia="仿宋_GB2312"/>
          <w:color w:val="000000"/>
          <w:kern w:val="0"/>
          <w:sz w:val="32"/>
          <w:szCs w:val="32"/>
        </w:rPr>
        <w:t>2021</w:t>
      </w:r>
      <w:r>
        <w:rPr>
          <w:rFonts w:hint="eastAsia" w:eastAsia="仿宋_GB2312"/>
          <w:color w:val="000000"/>
          <w:kern w:val="0"/>
          <w:sz w:val="32"/>
          <w:szCs w:val="32"/>
        </w:rPr>
        <w:t>〕</w:t>
      </w:r>
      <w:r>
        <w:rPr>
          <w:rFonts w:eastAsia="仿宋_GB2312"/>
          <w:color w:val="000000"/>
          <w:kern w:val="0"/>
          <w:sz w:val="32"/>
          <w:szCs w:val="32"/>
        </w:rPr>
        <w:t>30</w:t>
      </w:r>
      <w:r>
        <w:rPr>
          <w:rFonts w:hint="eastAsia" w:eastAsia="仿宋_GB2312"/>
          <w:color w:val="000000"/>
          <w:kern w:val="0"/>
          <w:sz w:val="32"/>
          <w:szCs w:val="32"/>
        </w:rPr>
        <w:t>号）、陕西省财政厅等</w:t>
      </w:r>
      <w:r>
        <w:rPr>
          <w:rFonts w:eastAsia="仿宋_GB2312"/>
          <w:color w:val="000000"/>
          <w:kern w:val="0"/>
          <w:sz w:val="32"/>
          <w:szCs w:val="32"/>
        </w:rPr>
        <w:t>6</w:t>
      </w:r>
      <w:r>
        <w:rPr>
          <w:rFonts w:hint="eastAsia" w:eastAsia="仿宋_GB2312"/>
          <w:color w:val="000000"/>
          <w:kern w:val="0"/>
          <w:sz w:val="32"/>
          <w:szCs w:val="32"/>
        </w:rPr>
        <w:t>部门关于加强财政衔接推进乡村振兴补助资金使用管理的通知（陕财办农〔</w:t>
      </w:r>
      <w:r>
        <w:rPr>
          <w:rFonts w:eastAsia="仿宋_GB2312"/>
          <w:color w:val="000000"/>
          <w:kern w:val="0"/>
          <w:sz w:val="32"/>
          <w:szCs w:val="32"/>
        </w:rPr>
        <w:t>2022</w:t>
      </w:r>
      <w:r>
        <w:rPr>
          <w:rFonts w:hint="eastAsia" w:eastAsia="仿宋_GB2312"/>
          <w:color w:val="000000"/>
          <w:kern w:val="0"/>
          <w:sz w:val="32"/>
          <w:szCs w:val="32"/>
        </w:rPr>
        <w:t>〕</w:t>
      </w:r>
      <w:r>
        <w:rPr>
          <w:rFonts w:eastAsia="仿宋_GB2312"/>
          <w:color w:val="000000"/>
          <w:kern w:val="0"/>
          <w:sz w:val="32"/>
          <w:szCs w:val="32"/>
        </w:rPr>
        <w:t>68</w:t>
      </w:r>
      <w:r>
        <w:rPr>
          <w:rFonts w:hint="eastAsia" w:eastAsia="仿宋_GB2312"/>
          <w:color w:val="000000"/>
          <w:kern w:val="0"/>
          <w:sz w:val="32"/>
          <w:szCs w:val="32"/>
        </w:rPr>
        <w:t>号）等文件要求，结合《商南县财政衔接推进乡村振兴补助资金管理办法》</w:t>
      </w:r>
      <w:r>
        <w:rPr>
          <w:rFonts w:eastAsia="仿宋_GB2312"/>
          <w:color w:val="000000"/>
          <w:kern w:val="0"/>
          <w:sz w:val="32"/>
          <w:szCs w:val="32"/>
        </w:rPr>
        <w:t>(</w:t>
      </w:r>
      <w:r>
        <w:rPr>
          <w:rFonts w:hint="eastAsia" w:eastAsia="仿宋_GB2312"/>
          <w:color w:val="000000"/>
          <w:kern w:val="0"/>
          <w:sz w:val="32"/>
          <w:szCs w:val="32"/>
        </w:rPr>
        <w:t>商南财发〔</w:t>
      </w:r>
      <w:r>
        <w:rPr>
          <w:rFonts w:eastAsia="仿宋_GB2312"/>
          <w:color w:val="000000"/>
          <w:kern w:val="0"/>
          <w:sz w:val="32"/>
          <w:szCs w:val="32"/>
        </w:rPr>
        <w:t>2021</w:t>
      </w:r>
      <w:r>
        <w:rPr>
          <w:rFonts w:hint="eastAsia" w:eastAsia="仿宋_GB2312"/>
          <w:color w:val="000000"/>
          <w:kern w:val="0"/>
          <w:sz w:val="32"/>
          <w:szCs w:val="32"/>
        </w:rPr>
        <w:t>〕</w:t>
      </w:r>
      <w:r>
        <w:rPr>
          <w:rFonts w:eastAsia="仿宋_GB2312"/>
          <w:color w:val="000000"/>
          <w:kern w:val="0"/>
          <w:sz w:val="32"/>
          <w:szCs w:val="32"/>
        </w:rPr>
        <w:t>145</w:t>
      </w:r>
      <w:r>
        <w:rPr>
          <w:rFonts w:hint="eastAsia" w:eastAsia="仿宋_GB2312"/>
          <w:color w:val="000000"/>
          <w:kern w:val="0"/>
          <w:sz w:val="32"/>
          <w:szCs w:val="32"/>
        </w:rPr>
        <w:t>号</w:t>
      </w:r>
      <w:r>
        <w:rPr>
          <w:rFonts w:eastAsia="仿宋_GB2312"/>
          <w:color w:val="000000"/>
          <w:kern w:val="0"/>
          <w:sz w:val="32"/>
          <w:szCs w:val="32"/>
        </w:rPr>
        <w:t>)</w:t>
      </w:r>
      <w:r>
        <w:rPr>
          <w:rFonts w:hint="eastAsia" w:eastAsia="仿宋_GB2312"/>
          <w:color w:val="000000"/>
          <w:kern w:val="0"/>
          <w:sz w:val="32"/>
          <w:szCs w:val="32"/>
        </w:rPr>
        <w:t>、商南县财政局等六部门关于修订《商南县财政衔接推进乡村振兴补助资金管理办法》的通知（商南财发〔</w:t>
      </w:r>
      <w:r>
        <w:rPr>
          <w:rFonts w:eastAsia="仿宋_GB2312"/>
          <w:color w:val="000000"/>
          <w:kern w:val="0"/>
          <w:sz w:val="32"/>
          <w:szCs w:val="32"/>
        </w:rPr>
        <w:t>2024</w:t>
      </w:r>
      <w:r>
        <w:rPr>
          <w:rFonts w:hint="eastAsia" w:eastAsia="仿宋_GB2312"/>
          <w:color w:val="000000"/>
          <w:kern w:val="0"/>
          <w:sz w:val="32"/>
          <w:szCs w:val="32"/>
        </w:rPr>
        <w:t>〕</w:t>
      </w:r>
      <w:r>
        <w:rPr>
          <w:rFonts w:eastAsia="仿宋_GB2312"/>
          <w:color w:val="000000"/>
          <w:kern w:val="0"/>
          <w:sz w:val="32"/>
          <w:szCs w:val="32"/>
        </w:rPr>
        <w:t>41</w:t>
      </w:r>
      <w:r>
        <w:rPr>
          <w:rFonts w:hint="eastAsia" w:eastAsia="仿宋_GB2312"/>
          <w:color w:val="000000"/>
          <w:kern w:val="0"/>
          <w:sz w:val="32"/>
          <w:szCs w:val="32"/>
        </w:rPr>
        <w:t>号）、</w:t>
      </w:r>
      <w:r>
        <w:rPr>
          <w:rStyle w:val="21"/>
          <w:rFonts w:hint="eastAsia" w:eastAsia="仿宋_GB2312"/>
          <w:color w:val="000000"/>
          <w:sz w:val="32"/>
          <w:szCs w:val="32"/>
        </w:rPr>
        <w:t>《商南县国民经济和社会发展</w:t>
      </w:r>
      <w:r>
        <w:rPr>
          <w:rStyle w:val="21"/>
          <w:rFonts w:hint="eastAsia" w:eastAsia="仿宋_GB2312"/>
          <w:sz w:val="32"/>
          <w:szCs w:val="32"/>
        </w:rPr>
        <w:t>第十四个五年规划和二〇三五年远景目标纲要》和《商南县乡村振兴</w:t>
      </w:r>
      <w:r>
        <w:rPr>
          <w:rStyle w:val="21"/>
          <w:rFonts w:hint="eastAsia" w:eastAsia="仿宋_GB2312"/>
          <w:color w:val="000000"/>
          <w:sz w:val="32"/>
          <w:szCs w:val="32"/>
        </w:rPr>
        <w:t>战略</w:t>
      </w:r>
      <w:r>
        <w:rPr>
          <w:rFonts w:hint="eastAsia" w:eastAsia="仿宋_GB2312"/>
          <w:sz w:val="32"/>
          <w:szCs w:val="32"/>
        </w:rPr>
        <w:t>总体规划》及我县工作实际，特制定商南县</w:t>
      </w:r>
      <w:r>
        <w:rPr>
          <w:rFonts w:eastAsia="仿宋_GB2312"/>
          <w:sz w:val="32"/>
          <w:szCs w:val="32"/>
        </w:rPr>
        <w:t>2024</w:t>
      </w:r>
      <w:r>
        <w:rPr>
          <w:rFonts w:hint="eastAsia" w:eastAsia="仿宋_GB2312"/>
          <w:sz w:val="32"/>
          <w:szCs w:val="32"/>
        </w:rPr>
        <w:t>年度统筹整合财政涉农资金</w:t>
      </w:r>
      <w:r>
        <w:rPr>
          <w:rFonts w:eastAsia="仿宋_GB2312"/>
          <w:sz w:val="32"/>
          <w:szCs w:val="32"/>
        </w:rPr>
        <w:t>(</w:t>
      </w:r>
      <w:r>
        <w:rPr>
          <w:rFonts w:hint="eastAsia" w:eastAsia="仿宋_GB2312"/>
          <w:sz w:val="32"/>
          <w:szCs w:val="32"/>
        </w:rPr>
        <w:t>年初</w:t>
      </w:r>
      <w:r>
        <w:rPr>
          <w:rFonts w:eastAsia="仿宋_GB2312"/>
          <w:sz w:val="32"/>
          <w:szCs w:val="32"/>
        </w:rPr>
        <w:t>)</w:t>
      </w:r>
      <w:r>
        <w:rPr>
          <w:rFonts w:hint="eastAsia" w:eastAsia="仿宋_GB2312"/>
          <w:sz w:val="32"/>
          <w:szCs w:val="32"/>
        </w:rPr>
        <w:t>实施方案。</w:t>
      </w:r>
      <w:r>
        <w:rPr>
          <w:rFonts w:eastAsia="仿宋_GB2312"/>
          <w:sz w:val="32"/>
          <w:szCs w:val="32"/>
        </w:rPr>
        <w:tab/>
      </w:r>
    </w:p>
    <w:p>
      <w:pPr>
        <w:pageBreakBefore w:val="0"/>
        <w:tabs>
          <w:tab w:val="left" w:pos="1189"/>
        </w:tabs>
        <w:kinsoku/>
        <w:wordWrap/>
        <w:overflowPunct/>
        <w:topLinePunct w:val="0"/>
        <w:bidi w:val="0"/>
        <w:adjustRightInd/>
        <w:snapToGrid/>
        <w:spacing w:line="570" w:lineRule="exact"/>
        <w:ind w:firstLine="640" w:firstLineChars="200"/>
        <w:textAlignment w:val="auto"/>
        <w:outlineLvl w:val="0"/>
        <w:rPr>
          <w:rFonts w:eastAsia="黑体"/>
          <w:bCs/>
          <w:color w:val="000000"/>
          <w:sz w:val="32"/>
          <w:szCs w:val="32"/>
        </w:rPr>
      </w:pPr>
      <w:bookmarkStart w:id="3" w:name="_Toc159946514"/>
      <w:bookmarkStart w:id="4" w:name="_Toc18190"/>
      <w:bookmarkStart w:id="5" w:name="_Toc11575"/>
      <w:r>
        <w:rPr>
          <w:rFonts w:hint="eastAsia" w:eastAsia="黑体"/>
          <w:bCs/>
          <w:color w:val="000000"/>
          <w:sz w:val="32"/>
          <w:szCs w:val="32"/>
        </w:rPr>
        <w:t>二、整合思路和规划目标</w:t>
      </w:r>
      <w:bookmarkEnd w:id="3"/>
      <w:bookmarkEnd w:id="4"/>
      <w:bookmarkEnd w:id="5"/>
    </w:p>
    <w:p>
      <w:pPr>
        <w:pStyle w:val="3"/>
        <w:pageBreakBefore w:val="0"/>
        <w:kinsoku/>
        <w:wordWrap/>
        <w:overflowPunct/>
        <w:topLinePunct w:val="0"/>
        <w:bidi w:val="0"/>
        <w:adjustRightInd/>
        <w:snapToGrid/>
        <w:spacing w:line="570" w:lineRule="exact"/>
        <w:ind w:firstLine="640" w:firstLineChars="200"/>
        <w:textAlignment w:val="auto"/>
        <w:rPr>
          <w:rFonts w:ascii="Times New Roman" w:hAnsi="Times New Roman" w:eastAsia="楷体_GB2312"/>
          <w:color w:val="000000"/>
          <w:sz w:val="32"/>
          <w:szCs w:val="32"/>
        </w:rPr>
      </w:pPr>
      <w:bookmarkStart w:id="6" w:name="_Toc9091"/>
      <w:bookmarkStart w:id="7" w:name="_Toc17251"/>
      <w:bookmarkStart w:id="8" w:name="_Toc159946515"/>
      <w:r>
        <w:rPr>
          <w:rFonts w:hint="eastAsia" w:ascii="Times New Roman" w:hAnsi="Times New Roman" w:eastAsia="楷体_GB2312"/>
          <w:color w:val="000000"/>
          <w:sz w:val="32"/>
          <w:szCs w:val="32"/>
        </w:rPr>
        <w:t>（一）整合思路</w:t>
      </w:r>
      <w:bookmarkEnd w:id="6"/>
      <w:bookmarkEnd w:id="7"/>
      <w:bookmarkEnd w:id="8"/>
    </w:p>
    <w:p>
      <w:pPr>
        <w:pageBreakBefore w:val="0"/>
        <w:kinsoku/>
        <w:wordWrap/>
        <w:overflowPunct/>
        <w:topLinePunct w:val="0"/>
        <w:bidi w:val="0"/>
        <w:adjustRightInd/>
        <w:snapToGrid/>
        <w:spacing w:line="570" w:lineRule="exact"/>
        <w:ind w:firstLine="640" w:firstLineChars="200"/>
        <w:textAlignment w:val="auto"/>
        <w:rPr>
          <w:rFonts w:eastAsia="仿宋"/>
          <w:sz w:val="32"/>
          <w:szCs w:val="32"/>
        </w:rPr>
      </w:pPr>
      <w:bookmarkStart w:id="9" w:name="_Toc5412"/>
      <w:bookmarkStart w:id="10" w:name="_Toc23844"/>
      <w:r>
        <w:rPr>
          <w:rFonts w:hint="eastAsia" w:eastAsia="仿宋_GB2312"/>
          <w:bCs/>
          <w:sz w:val="32"/>
          <w:szCs w:val="40"/>
        </w:rPr>
        <w:t>坚持以习近平新时代中国特色社会主义思想为指导，全面贯彻落实党的二十大</w:t>
      </w:r>
      <w:r>
        <w:rPr>
          <w:rFonts w:hint="eastAsia" w:eastAsia="仿宋_GB2312"/>
          <w:bCs/>
          <w:sz w:val="32"/>
          <w:szCs w:val="40"/>
          <w:lang w:eastAsia="zh-CN"/>
        </w:rPr>
        <w:t>精神</w:t>
      </w:r>
      <w:r>
        <w:rPr>
          <w:rFonts w:hint="eastAsia" w:eastAsia="仿宋_GB2312"/>
          <w:bCs/>
          <w:sz w:val="32"/>
          <w:szCs w:val="40"/>
        </w:rPr>
        <w:t>和习近平总书记历次来陕考察重要讲话重要指示精神，认真落实中央经济工作会议部署、省委十四届五次全会和</w:t>
      </w:r>
      <w:r>
        <w:rPr>
          <w:rFonts w:eastAsia="仿宋_GB2312"/>
          <w:bCs/>
          <w:sz w:val="32"/>
          <w:szCs w:val="40"/>
        </w:rPr>
        <w:t>2024</w:t>
      </w:r>
      <w:r>
        <w:rPr>
          <w:rFonts w:hint="eastAsia" w:eastAsia="仿宋_GB2312"/>
          <w:bCs/>
          <w:sz w:val="32"/>
          <w:szCs w:val="40"/>
        </w:rPr>
        <w:t>年市政府工作报告安排部署，坚持稳中求进、以进促稳、先立后破，完整准确全面贯彻新发展理念，更加主动融入和服务构建新发展格局，统筹扩大内需和深化供给侧结构性改革，统筹新型城镇化和乡村全面振兴，统筹高质量发展和高水平安全，持续巩固拓展脱贫攻坚成果，建立农村低收入人口分类帮扶长效机制，</w:t>
      </w:r>
      <w:r>
        <w:rPr>
          <w:rFonts w:hint="eastAsia" w:eastAsia="仿宋_GB2312"/>
          <w:bCs/>
          <w:sz w:val="32"/>
          <w:szCs w:val="32"/>
        </w:rPr>
        <w:t>全面推进乡村振兴，强力推动涉农资金项目整合，发挥财政整合资金绩效，提高</w:t>
      </w:r>
      <w:r>
        <w:rPr>
          <w:rFonts w:hint="eastAsia" w:eastAsia="仿宋_GB2312"/>
          <w:bCs/>
          <w:sz w:val="32"/>
          <w:szCs w:val="40"/>
        </w:rPr>
        <w:t>政府对经济社会发展宏观调控效能</w:t>
      </w:r>
      <w:r>
        <w:rPr>
          <w:rFonts w:hint="eastAsia" w:eastAsia="仿宋_GB2312"/>
          <w:bCs/>
          <w:sz w:val="32"/>
          <w:szCs w:val="32"/>
        </w:rPr>
        <w:t>。</w:t>
      </w:r>
      <w:bookmarkEnd w:id="9"/>
    </w:p>
    <w:p>
      <w:pPr>
        <w:pStyle w:val="3"/>
        <w:pageBreakBefore w:val="0"/>
        <w:kinsoku/>
        <w:wordWrap/>
        <w:overflowPunct/>
        <w:topLinePunct w:val="0"/>
        <w:bidi w:val="0"/>
        <w:adjustRightInd/>
        <w:snapToGrid/>
        <w:spacing w:line="570" w:lineRule="exact"/>
        <w:ind w:firstLine="640" w:firstLineChars="200"/>
        <w:textAlignment w:val="auto"/>
        <w:rPr>
          <w:rFonts w:ascii="Times New Roman" w:hAnsi="Times New Roman" w:eastAsia="楷体_GB2312"/>
          <w:sz w:val="32"/>
          <w:szCs w:val="32"/>
        </w:rPr>
      </w:pPr>
      <w:bookmarkStart w:id="11" w:name="_Toc159946516"/>
      <w:bookmarkStart w:id="12" w:name="_Toc19781"/>
      <w:r>
        <w:rPr>
          <w:rFonts w:hint="eastAsia" w:ascii="Times New Roman" w:hAnsi="Times New Roman" w:eastAsia="楷体_GB2312"/>
          <w:color w:val="000000"/>
          <w:sz w:val="32"/>
          <w:szCs w:val="32"/>
        </w:rPr>
        <w:t>（二）脱贫县巩固拓展脱贫攻坚成果和推进乡村振兴</w:t>
      </w:r>
      <w:r>
        <w:rPr>
          <w:rFonts w:ascii="Times New Roman" w:hAnsi="Times New Roman" w:eastAsia="楷体_GB2312"/>
          <w:sz w:val="32"/>
          <w:szCs w:val="32"/>
        </w:rPr>
        <w:t>“</w:t>
      </w:r>
      <w:r>
        <w:rPr>
          <w:rFonts w:hint="eastAsia" w:ascii="Times New Roman" w:hAnsi="Times New Roman" w:eastAsia="楷体_GB2312"/>
          <w:sz w:val="32"/>
          <w:szCs w:val="32"/>
        </w:rPr>
        <w:t>十四五</w:t>
      </w:r>
      <w:r>
        <w:rPr>
          <w:rFonts w:ascii="Times New Roman" w:hAnsi="Times New Roman" w:eastAsia="楷体_GB2312"/>
          <w:sz w:val="32"/>
          <w:szCs w:val="32"/>
        </w:rPr>
        <w:t>”</w:t>
      </w:r>
      <w:r>
        <w:rPr>
          <w:rFonts w:hint="eastAsia" w:ascii="Times New Roman" w:hAnsi="Times New Roman" w:eastAsia="楷体_GB2312"/>
          <w:sz w:val="32"/>
          <w:szCs w:val="32"/>
        </w:rPr>
        <w:t>总体规划和年度规划目标</w:t>
      </w:r>
      <w:bookmarkEnd w:id="10"/>
      <w:bookmarkEnd w:id="11"/>
      <w:bookmarkEnd w:id="12"/>
    </w:p>
    <w:p>
      <w:pPr>
        <w:pageBreakBefore w:val="0"/>
        <w:kinsoku/>
        <w:wordWrap/>
        <w:overflowPunct/>
        <w:topLinePunct w:val="0"/>
        <w:bidi w:val="0"/>
        <w:adjustRightInd/>
        <w:snapToGrid/>
        <w:spacing w:line="570" w:lineRule="exact"/>
        <w:ind w:firstLine="640" w:firstLineChars="200"/>
        <w:textAlignment w:val="auto"/>
        <w:rPr>
          <w:rFonts w:eastAsia="仿宋_GB2312"/>
          <w:b/>
          <w:bCs/>
          <w:color w:val="000000"/>
          <w:sz w:val="32"/>
          <w:szCs w:val="32"/>
        </w:rPr>
      </w:pPr>
      <w:r>
        <w:rPr>
          <w:rFonts w:eastAsia="仿宋_GB2312"/>
          <w:b/>
          <w:bCs/>
          <w:color w:val="000000"/>
          <w:sz w:val="32"/>
          <w:szCs w:val="32"/>
        </w:rPr>
        <w:t>1.</w:t>
      </w:r>
      <w:r>
        <w:rPr>
          <w:rFonts w:hint="eastAsia" w:eastAsia="仿宋_GB2312"/>
          <w:b/>
          <w:bCs/>
          <w:color w:val="000000"/>
          <w:sz w:val="32"/>
          <w:szCs w:val="32"/>
        </w:rPr>
        <w:t>脱贫县巩固拓展脱贫攻坚成果和推进乡村振兴</w:t>
      </w:r>
      <w:r>
        <w:rPr>
          <w:rFonts w:eastAsia="仿宋_GB2312"/>
          <w:b/>
          <w:bCs/>
          <w:color w:val="000000"/>
          <w:sz w:val="32"/>
          <w:szCs w:val="32"/>
        </w:rPr>
        <w:t>“</w:t>
      </w:r>
      <w:r>
        <w:rPr>
          <w:rFonts w:hint="eastAsia" w:eastAsia="仿宋_GB2312"/>
          <w:b/>
          <w:bCs/>
          <w:color w:val="000000"/>
          <w:sz w:val="32"/>
          <w:szCs w:val="32"/>
        </w:rPr>
        <w:t>十四五</w:t>
      </w:r>
      <w:r>
        <w:rPr>
          <w:rFonts w:eastAsia="仿宋_GB2312"/>
          <w:b/>
          <w:bCs/>
          <w:color w:val="000000"/>
          <w:sz w:val="32"/>
          <w:szCs w:val="32"/>
        </w:rPr>
        <w:t>”</w:t>
      </w:r>
      <w:r>
        <w:rPr>
          <w:rFonts w:hint="eastAsia" w:eastAsia="仿宋_GB2312"/>
          <w:b/>
          <w:bCs/>
          <w:color w:val="000000"/>
          <w:sz w:val="32"/>
          <w:szCs w:val="32"/>
        </w:rPr>
        <w:t>总体规划</w:t>
      </w:r>
    </w:p>
    <w:p>
      <w:pPr>
        <w:pageBreakBefore w:val="0"/>
        <w:kinsoku/>
        <w:wordWrap/>
        <w:overflowPunct/>
        <w:topLinePunct w:val="0"/>
        <w:bidi w:val="0"/>
        <w:adjustRightInd/>
        <w:snapToGrid/>
        <w:spacing w:line="570" w:lineRule="exact"/>
        <w:ind w:firstLine="640" w:firstLineChars="200"/>
        <w:textAlignment w:val="auto"/>
        <w:rPr>
          <w:rFonts w:eastAsia="仿宋_GB2312"/>
          <w:color w:val="000000"/>
          <w:sz w:val="32"/>
          <w:szCs w:val="32"/>
          <w:highlight w:val="yellow"/>
        </w:rPr>
      </w:pPr>
      <w:r>
        <w:rPr>
          <w:rFonts w:hint="eastAsia" w:eastAsia="仿宋_GB2312"/>
          <w:color w:val="000000"/>
          <w:sz w:val="32"/>
          <w:szCs w:val="32"/>
        </w:rPr>
        <w:t>到</w:t>
      </w:r>
      <w:r>
        <w:rPr>
          <w:rFonts w:eastAsia="仿宋_GB2312"/>
          <w:color w:val="000000"/>
          <w:sz w:val="32"/>
          <w:szCs w:val="32"/>
        </w:rPr>
        <w:t>2025</w:t>
      </w:r>
      <w:r>
        <w:rPr>
          <w:rFonts w:hint="eastAsia" w:eastAsia="仿宋_GB2312"/>
          <w:color w:val="000000"/>
          <w:sz w:val="32"/>
          <w:szCs w:val="32"/>
        </w:rPr>
        <w:t>年，乡村振兴取得重大突破，振兴框架体系基本定型，探索形成独具特色的乡村振兴路径和模式。农业综合生产质效进一步提高，实现巩固拓展脱贫攻坚成果同乡村振兴有效衔接。农业产业呈现集群化发展，农业全产业链基本建成，现代农业生产效率大幅提升，农村一二三产业发展融合格局基本形成。农村人居环境整治成效突出，美丽宜居乡村建设深入推进，乡村面貌发生显著变化。农村基础设施和公共服务条件持续改善，农村生活设施便利化初步实现，城乡基本公共服务均等化水平明显提高。乡村文明程度大幅提升，社会主义核心价值观广泛弘扬。以党组织为核心的农村基层组织建设和乡村治理能力普遍提高，乡村</w:t>
      </w:r>
      <w:r>
        <w:rPr>
          <w:rFonts w:eastAsia="仿宋_GB2312"/>
          <w:color w:val="000000"/>
          <w:sz w:val="32"/>
          <w:szCs w:val="32"/>
        </w:rPr>
        <w:t>“</w:t>
      </w:r>
      <w:r>
        <w:rPr>
          <w:rFonts w:hint="eastAsia" w:eastAsia="仿宋_GB2312"/>
          <w:color w:val="000000"/>
          <w:sz w:val="32"/>
          <w:szCs w:val="32"/>
        </w:rPr>
        <w:t>三位一体</w:t>
      </w:r>
      <w:r>
        <w:rPr>
          <w:rFonts w:eastAsia="仿宋_GB2312"/>
          <w:color w:val="000000"/>
          <w:sz w:val="32"/>
          <w:szCs w:val="32"/>
        </w:rPr>
        <w:t>”</w:t>
      </w:r>
      <w:r>
        <w:rPr>
          <w:rFonts w:hint="eastAsia" w:eastAsia="仿宋_GB2312"/>
          <w:color w:val="000000"/>
          <w:sz w:val="32"/>
          <w:szCs w:val="32"/>
        </w:rPr>
        <w:t>的治理体系初步构建，乡村治理能力进一步加强。农村各项改革深入推进，创建全国、全省改革典型案例，乡村发展更具活力。</w:t>
      </w:r>
    </w:p>
    <w:p>
      <w:pPr>
        <w:pageBreakBefore w:val="0"/>
        <w:kinsoku/>
        <w:wordWrap/>
        <w:overflowPunct/>
        <w:topLinePunct w:val="0"/>
        <w:bidi w:val="0"/>
        <w:adjustRightInd/>
        <w:snapToGrid/>
        <w:spacing w:line="570" w:lineRule="exact"/>
        <w:ind w:firstLine="640" w:firstLineChars="200"/>
        <w:textAlignment w:val="auto"/>
        <w:rPr>
          <w:rFonts w:eastAsia="仿宋_GB2312"/>
          <w:b/>
          <w:bCs/>
          <w:color w:val="000000"/>
          <w:sz w:val="32"/>
          <w:szCs w:val="32"/>
        </w:rPr>
      </w:pPr>
      <w:r>
        <w:rPr>
          <w:rFonts w:eastAsia="仿宋_GB2312"/>
          <w:b/>
          <w:bCs/>
          <w:color w:val="000000"/>
          <w:sz w:val="32"/>
          <w:szCs w:val="32"/>
        </w:rPr>
        <w:t>2.</w:t>
      </w:r>
      <w:r>
        <w:rPr>
          <w:rFonts w:hint="eastAsia" w:eastAsia="仿宋_GB2312"/>
          <w:b/>
          <w:bCs/>
          <w:color w:val="000000"/>
          <w:sz w:val="32"/>
          <w:szCs w:val="32"/>
        </w:rPr>
        <w:t>年度规划目标</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eastAsia="仿宋_GB2312"/>
          <w:bCs/>
          <w:sz w:val="32"/>
          <w:szCs w:val="32"/>
        </w:rPr>
      </w:pPr>
      <w:bookmarkStart w:id="13" w:name="_Toc21408"/>
      <w:bookmarkStart w:id="14" w:name="_Toc7269"/>
      <w:r>
        <w:rPr>
          <w:rFonts w:eastAsia="仿宋_GB2312"/>
          <w:bCs/>
          <w:sz w:val="32"/>
          <w:szCs w:val="32"/>
        </w:rPr>
        <w:t>2024</w:t>
      </w:r>
      <w:r>
        <w:rPr>
          <w:rFonts w:hint="eastAsia" w:eastAsia="仿宋_GB2312"/>
          <w:bCs/>
          <w:sz w:val="32"/>
          <w:szCs w:val="32"/>
        </w:rPr>
        <w:t>年，农业综合生产质效进一步提高，</w:t>
      </w:r>
      <w:r>
        <w:rPr>
          <w:rFonts w:hint="eastAsia" w:eastAsia="仿宋_GB2312"/>
          <w:sz w:val="32"/>
          <w:szCs w:val="32"/>
        </w:rPr>
        <w:t>城乡居民收入分别增长</w:t>
      </w:r>
      <w:r>
        <w:rPr>
          <w:rFonts w:eastAsia="仿宋_GB2312"/>
          <w:sz w:val="32"/>
          <w:szCs w:val="32"/>
        </w:rPr>
        <w:t>7%</w:t>
      </w:r>
      <w:r>
        <w:rPr>
          <w:rFonts w:hint="eastAsia" w:eastAsia="仿宋_GB2312"/>
          <w:sz w:val="32"/>
          <w:szCs w:val="32"/>
        </w:rPr>
        <w:t>、</w:t>
      </w:r>
      <w:r>
        <w:rPr>
          <w:rFonts w:eastAsia="仿宋_GB2312"/>
          <w:sz w:val="32"/>
          <w:szCs w:val="32"/>
        </w:rPr>
        <w:t>9%</w:t>
      </w:r>
      <w:r>
        <w:rPr>
          <w:rFonts w:hint="eastAsia" w:eastAsia="仿宋_GB2312"/>
          <w:sz w:val="32"/>
          <w:szCs w:val="32"/>
        </w:rPr>
        <w:t>以上，固定资产投资增长</w:t>
      </w:r>
      <w:r>
        <w:rPr>
          <w:rFonts w:eastAsia="仿宋_GB2312"/>
          <w:sz w:val="32"/>
          <w:szCs w:val="32"/>
        </w:rPr>
        <w:t>8.5%</w:t>
      </w:r>
      <w:r>
        <w:rPr>
          <w:rFonts w:hint="eastAsia" w:eastAsia="仿宋_GB2312"/>
          <w:sz w:val="32"/>
          <w:szCs w:val="32"/>
        </w:rPr>
        <w:t>以上，生产总值增长</w:t>
      </w:r>
      <w:r>
        <w:rPr>
          <w:rFonts w:eastAsia="仿宋_GB2312"/>
          <w:sz w:val="32"/>
          <w:szCs w:val="32"/>
        </w:rPr>
        <w:t>6.5%</w:t>
      </w:r>
      <w:r>
        <w:rPr>
          <w:rFonts w:hint="eastAsia" w:eastAsia="仿宋_GB2312"/>
          <w:sz w:val="32"/>
          <w:szCs w:val="32"/>
        </w:rPr>
        <w:t>以上，社会消费品零售总额增长</w:t>
      </w:r>
      <w:r>
        <w:rPr>
          <w:rFonts w:eastAsia="仿宋_GB2312"/>
          <w:sz w:val="32"/>
          <w:szCs w:val="32"/>
        </w:rPr>
        <w:t>7.5%</w:t>
      </w:r>
      <w:r>
        <w:rPr>
          <w:rFonts w:hint="eastAsia" w:eastAsia="仿宋_GB2312"/>
          <w:sz w:val="32"/>
          <w:szCs w:val="32"/>
        </w:rPr>
        <w:t>以上。</w:t>
      </w:r>
      <w:bookmarkEnd w:id="13"/>
      <w:r>
        <w:rPr>
          <w:rFonts w:hint="eastAsia" w:eastAsia="仿宋_GB2312"/>
          <w:bCs/>
          <w:sz w:val="32"/>
          <w:szCs w:val="32"/>
        </w:rPr>
        <w:t>坚决保障粮食安全，持续抓好巩固衔接，坚持动态监测帮扶，聚力建设和美乡村。围绕全市战略定位，全面贯彻商南县委十九届六次会议精神，以</w:t>
      </w:r>
      <w:r>
        <w:rPr>
          <w:rFonts w:eastAsia="仿宋_GB2312"/>
          <w:bCs/>
          <w:sz w:val="32"/>
          <w:szCs w:val="32"/>
        </w:rPr>
        <w:t>“123456”</w:t>
      </w:r>
      <w:r>
        <w:rPr>
          <w:rFonts w:hint="eastAsia" w:eastAsia="仿宋_GB2312"/>
          <w:bCs/>
          <w:sz w:val="32"/>
          <w:szCs w:val="32"/>
        </w:rPr>
        <w:t>的工作思路组织和推进全年工作，全力加快生态茶城、产业新城、旅游名城、康养慢城</w:t>
      </w:r>
      <w:r>
        <w:rPr>
          <w:rFonts w:eastAsia="仿宋_GB2312"/>
          <w:bCs/>
          <w:sz w:val="32"/>
          <w:szCs w:val="32"/>
        </w:rPr>
        <w:t>“</w:t>
      </w:r>
      <w:r>
        <w:rPr>
          <w:rFonts w:hint="eastAsia" w:eastAsia="仿宋_GB2312"/>
          <w:bCs/>
          <w:sz w:val="32"/>
          <w:szCs w:val="32"/>
        </w:rPr>
        <w:t>四大名城</w:t>
      </w:r>
      <w:r>
        <w:rPr>
          <w:rFonts w:eastAsia="仿宋_GB2312"/>
          <w:bCs/>
          <w:sz w:val="32"/>
          <w:szCs w:val="32"/>
        </w:rPr>
        <w:t>”</w:t>
      </w:r>
      <w:r>
        <w:rPr>
          <w:rFonts w:hint="eastAsia" w:eastAsia="仿宋_GB2312"/>
          <w:bCs/>
          <w:sz w:val="32"/>
          <w:szCs w:val="32"/>
        </w:rPr>
        <w:t>建设，奋力谱写商南县域经济高质量发展、现代化建设新篇章。</w:t>
      </w:r>
    </w:p>
    <w:p>
      <w:pPr>
        <w:pStyle w:val="2"/>
        <w:pageBreakBefore w:val="0"/>
        <w:widowControl w:val="0"/>
        <w:numPr>
          <w:ilvl w:val="0"/>
          <w:numId w:val="1"/>
        </w:numPr>
        <w:kinsoku/>
        <w:wordWrap/>
        <w:overflowPunct/>
        <w:topLinePunct w:val="0"/>
        <w:autoSpaceDE/>
        <w:autoSpaceDN/>
        <w:bidi w:val="0"/>
        <w:adjustRightInd/>
        <w:snapToGrid/>
        <w:spacing w:line="570" w:lineRule="exact"/>
        <w:ind w:firstLine="640" w:firstLineChars="200"/>
        <w:textAlignment w:val="auto"/>
        <w:rPr>
          <w:rFonts w:hint="eastAsia" w:eastAsia="黑体"/>
          <w:b w:val="0"/>
          <w:bCs/>
          <w:color w:val="000000"/>
          <w:sz w:val="32"/>
          <w:szCs w:val="32"/>
        </w:rPr>
      </w:pPr>
      <w:bookmarkStart w:id="15" w:name="_Toc159946517"/>
      <w:bookmarkStart w:id="16" w:name="_Toc21742"/>
      <w:r>
        <w:rPr>
          <w:rFonts w:hint="eastAsia" w:eastAsia="黑体"/>
          <w:b w:val="0"/>
          <w:bCs/>
          <w:color w:val="000000"/>
          <w:sz w:val="32"/>
          <w:szCs w:val="32"/>
        </w:rPr>
        <w:t>整合项目实施建设内容和区域</w:t>
      </w:r>
      <w:bookmarkEnd w:id="14"/>
      <w:bookmarkEnd w:id="15"/>
      <w:bookmarkEnd w:id="16"/>
    </w:p>
    <w:p>
      <w:pPr>
        <w:pageBreakBefore w:val="0"/>
        <w:widowControl w:val="0"/>
        <w:kinsoku/>
        <w:wordWrap/>
        <w:overflowPunct/>
        <w:topLinePunct w:val="0"/>
        <w:autoSpaceDE/>
        <w:autoSpaceDN/>
        <w:bidi w:val="0"/>
        <w:adjustRightInd/>
        <w:snapToGrid/>
        <w:spacing w:line="570" w:lineRule="exact"/>
        <w:ind w:firstLine="640" w:firstLineChars="200"/>
        <w:textAlignment w:val="auto"/>
        <w:rPr>
          <w:color w:val="auto"/>
        </w:rPr>
      </w:pPr>
      <w:r>
        <w:rPr>
          <w:rFonts w:hint="eastAsia" w:eastAsia="仿宋_GB2312"/>
          <w:color w:val="auto"/>
          <w:kern w:val="0"/>
          <w:sz w:val="32"/>
          <w:szCs w:val="32"/>
        </w:rPr>
        <w:t>2024年度统筹整合财政涉农资金(年初)项目总体布局涵盖</w:t>
      </w:r>
      <w:r>
        <w:rPr>
          <w:rFonts w:hint="eastAsia" w:eastAsia="仿宋_GB2312"/>
          <w:color w:val="auto"/>
          <w:kern w:val="0"/>
          <w:sz w:val="32"/>
          <w:szCs w:val="32"/>
          <w:lang w:eastAsia="zh-CN"/>
        </w:rPr>
        <w:t>十个镇（办）</w:t>
      </w:r>
      <w:r>
        <w:rPr>
          <w:rFonts w:hint="eastAsia" w:eastAsia="仿宋_GB2312"/>
          <w:color w:val="auto"/>
          <w:kern w:val="0"/>
          <w:sz w:val="32"/>
          <w:szCs w:val="32"/>
        </w:rPr>
        <w:t>，整合资金规模</w:t>
      </w:r>
      <w:r>
        <w:rPr>
          <w:rFonts w:eastAsia="仿宋_GB2312"/>
          <w:color w:val="auto"/>
          <w:kern w:val="0"/>
          <w:sz w:val="32"/>
          <w:szCs w:val="32"/>
        </w:rPr>
        <w:t>20534</w:t>
      </w:r>
      <w:r>
        <w:rPr>
          <w:rFonts w:hint="eastAsia" w:eastAsia="仿宋_GB2312"/>
          <w:color w:val="auto"/>
          <w:kern w:val="0"/>
          <w:sz w:val="32"/>
          <w:szCs w:val="32"/>
        </w:rPr>
        <w:t>万元</w:t>
      </w:r>
      <w:r>
        <w:rPr>
          <w:rFonts w:hint="eastAsia" w:eastAsia="仿宋_GB2312"/>
          <w:color w:val="auto"/>
          <w:kern w:val="0"/>
          <w:sz w:val="32"/>
          <w:szCs w:val="32"/>
          <w:lang w:eastAsia="zh-CN"/>
        </w:rPr>
        <w:t>，</w:t>
      </w:r>
      <w:r>
        <w:rPr>
          <w:rFonts w:eastAsia="仿宋_GB2312"/>
          <w:color w:val="auto"/>
          <w:kern w:val="0"/>
          <w:sz w:val="32"/>
          <w:szCs w:val="32"/>
        </w:rPr>
        <w:t>12</w:t>
      </w:r>
      <w:r>
        <w:rPr>
          <w:rFonts w:hint="eastAsia" w:eastAsia="仿宋_GB2312"/>
          <w:color w:val="auto"/>
          <w:kern w:val="0"/>
          <w:sz w:val="32"/>
          <w:szCs w:val="32"/>
          <w:lang w:val="en-US" w:eastAsia="zh-CN"/>
        </w:rPr>
        <w:t>7</w:t>
      </w:r>
      <w:r>
        <w:rPr>
          <w:rFonts w:hint="eastAsia" w:eastAsia="仿宋_GB2312"/>
          <w:color w:val="auto"/>
          <w:kern w:val="0"/>
          <w:sz w:val="32"/>
          <w:szCs w:val="32"/>
        </w:rPr>
        <w:t>个子项目</w:t>
      </w:r>
      <w:r>
        <w:rPr>
          <w:rFonts w:hint="eastAsia" w:eastAsia="仿宋_GB2312"/>
          <w:color w:val="auto"/>
          <w:kern w:val="0"/>
          <w:sz w:val="32"/>
          <w:szCs w:val="32"/>
          <w:lang w:eastAsia="zh-CN"/>
        </w:rPr>
        <w:t>；</w:t>
      </w:r>
      <w:r>
        <w:rPr>
          <w:rFonts w:hint="eastAsia" w:eastAsia="仿宋_GB2312"/>
          <w:color w:val="auto"/>
          <w:kern w:val="0"/>
          <w:sz w:val="32"/>
          <w:szCs w:val="32"/>
        </w:rPr>
        <w:t>涉及产业发展项目</w:t>
      </w:r>
      <w:r>
        <w:rPr>
          <w:rFonts w:hint="eastAsia" w:eastAsia="仿宋_GB2312"/>
          <w:color w:val="auto"/>
          <w:kern w:val="0"/>
          <w:sz w:val="32"/>
          <w:szCs w:val="32"/>
          <w:lang w:val="en-US" w:eastAsia="zh-CN"/>
        </w:rPr>
        <w:t>13739</w:t>
      </w:r>
      <w:r>
        <w:rPr>
          <w:rFonts w:hint="eastAsia" w:eastAsia="仿宋_GB2312"/>
          <w:color w:val="auto"/>
          <w:kern w:val="0"/>
          <w:sz w:val="32"/>
          <w:szCs w:val="32"/>
        </w:rPr>
        <w:t>万元</w:t>
      </w:r>
      <w:r>
        <w:rPr>
          <w:rFonts w:hint="eastAsia" w:eastAsia="仿宋_GB2312"/>
          <w:color w:val="auto"/>
          <w:kern w:val="0"/>
          <w:sz w:val="32"/>
          <w:szCs w:val="32"/>
          <w:lang w:eastAsia="zh-CN"/>
        </w:rPr>
        <w:t>，</w:t>
      </w:r>
      <w:r>
        <w:rPr>
          <w:rFonts w:eastAsia="仿宋_GB2312"/>
          <w:color w:val="auto"/>
          <w:kern w:val="0"/>
          <w:sz w:val="32"/>
          <w:szCs w:val="32"/>
        </w:rPr>
        <w:t>6</w:t>
      </w:r>
      <w:r>
        <w:rPr>
          <w:rFonts w:hint="eastAsia" w:eastAsia="仿宋_GB2312"/>
          <w:color w:val="auto"/>
          <w:kern w:val="0"/>
          <w:sz w:val="32"/>
          <w:szCs w:val="32"/>
          <w:lang w:val="en-US" w:eastAsia="zh-CN"/>
        </w:rPr>
        <w:t>9</w:t>
      </w:r>
      <w:r>
        <w:rPr>
          <w:rFonts w:hint="eastAsia" w:eastAsia="仿宋_GB2312"/>
          <w:color w:val="auto"/>
          <w:kern w:val="0"/>
          <w:sz w:val="32"/>
          <w:szCs w:val="32"/>
        </w:rPr>
        <w:t>个子项目</w:t>
      </w:r>
      <w:r>
        <w:rPr>
          <w:rFonts w:hint="eastAsia" w:eastAsia="仿宋_GB2312"/>
          <w:color w:val="auto"/>
          <w:kern w:val="0"/>
          <w:sz w:val="32"/>
          <w:szCs w:val="32"/>
          <w:lang w:eastAsia="zh-CN"/>
        </w:rPr>
        <w:t>；</w:t>
      </w:r>
      <w:r>
        <w:rPr>
          <w:rFonts w:hint="eastAsia" w:eastAsia="仿宋_GB2312"/>
          <w:color w:val="auto"/>
          <w:kern w:val="0"/>
          <w:sz w:val="32"/>
          <w:szCs w:val="32"/>
        </w:rPr>
        <w:t>就业项目</w:t>
      </w:r>
      <w:r>
        <w:rPr>
          <w:rFonts w:hint="eastAsia" w:eastAsia="仿宋_GB2312"/>
          <w:color w:val="auto"/>
          <w:kern w:val="0"/>
          <w:sz w:val="32"/>
          <w:szCs w:val="32"/>
          <w:lang w:val="en-US" w:eastAsia="zh-CN"/>
        </w:rPr>
        <w:t>120</w:t>
      </w:r>
      <w:r>
        <w:rPr>
          <w:rFonts w:hint="eastAsia" w:eastAsia="仿宋_GB2312"/>
          <w:color w:val="auto"/>
          <w:kern w:val="0"/>
          <w:sz w:val="32"/>
          <w:szCs w:val="32"/>
        </w:rPr>
        <w:t>万元</w:t>
      </w:r>
      <w:r>
        <w:rPr>
          <w:rFonts w:hint="eastAsia" w:eastAsia="仿宋_GB2312"/>
          <w:color w:val="auto"/>
          <w:kern w:val="0"/>
          <w:sz w:val="32"/>
          <w:szCs w:val="32"/>
          <w:lang w:eastAsia="zh-CN"/>
        </w:rPr>
        <w:t>，</w:t>
      </w:r>
      <w:r>
        <w:rPr>
          <w:rFonts w:eastAsia="仿宋_GB2312"/>
          <w:color w:val="auto"/>
          <w:kern w:val="0"/>
          <w:sz w:val="32"/>
          <w:szCs w:val="32"/>
        </w:rPr>
        <w:t>1</w:t>
      </w:r>
      <w:r>
        <w:rPr>
          <w:rFonts w:hint="eastAsia" w:eastAsia="仿宋_GB2312"/>
          <w:color w:val="auto"/>
          <w:kern w:val="0"/>
          <w:sz w:val="32"/>
          <w:szCs w:val="32"/>
        </w:rPr>
        <w:t>个子项目</w:t>
      </w:r>
      <w:r>
        <w:rPr>
          <w:rFonts w:hint="eastAsia" w:eastAsia="仿宋_GB2312"/>
          <w:color w:val="auto"/>
          <w:kern w:val="0"/>
          <w:sz w:val="32"/>
          <w:szCs w:val="32"/>
          <w:lang w:eastAsia="zh-CN"/>
        </w:rPr>
        <w:t>；</w:t>
      </w:r>
      <w:r>
        <w:rPr>
          <w:rFonts w:hint="eastAsia" w:eastAsia="仿宋_GB2312"/>
          <w:color w:val="auto"/>
          <w:kern w:val="0"/>
          <w:sz w:val="32"/>
          <w:szCs w:val="32"/>
        </w:rPr>
        <w:t>乡村建设行动</w:t>
      </w:r>
      <w:r>
        <w:rPr>
          <w:rFonts w:eastAsia="仿宋_GB2312"/>
          <w:color w:val="auto"/>
          <w:kern w:val="0"/>
          <w:sz w:val="32"/>
          <w:szCs w:val="32"/>
        </w:rPr>
        <w:t>5895</w:t>
      </w:r>
      <w:r>
        <w:rPr>
          <w:rFonts w:hint="eastAsia" w:eastAsia="仿宋_GB2312"/>
          <w:color w:val="auto"/>
          <w:kern w:val="0"/>
          <w:sz w:val="32"/>
          <w:szCs w:val="32"/>
        </w:rPr>
        <w:t>万元</w:t>
      </w:r>
      <w:r>
        <w:rPr>
          <w:rFonts w:hint="eastAsia" w:eastAsia="仿宋_GB2312"/>
          <w:color w:val="auto"/>
          <w:kern w:val="0"/>
          <w:sz w:val="32"/>
          <w:szCs w:val="32"/>
          <w:lang w:eastAsia="zh-CN"/>
        </w:rPr>
        <w:t>，</w:t>
      </w:r>
      <w:r>
        <w:rPr>
          <w:rFonts w:eastAsia="仿宋_GB2312"/>
          <w:color w:val="auto"/>
          <w:kern w:val="0"/>
          <w:sz w:val="32"/>
          <w:szCs w:val="32"/>
        </w:rPr>
        <w:t>53</w:t>
      </w:r>
      <w:r>
        <w:rPr>
          <w:rFonts w:hint="eastAsia" w:eastAsia="仿宋_GB2312"/>
          <w:color w:val="auto"/>
          <w:kern w:val="0"/>
          <w:sz w:val="32"/>
          <w:szCs w:val="32"/>
        </w:rPr>
        <w:t>个子项目</w:t>
      </w:r>
      <w:r>
        <w:rPr>
          <w:rFonts w:hint="eastAsia" w:eastAsia="仿宋_GB2312"/>
          <w:color w:val="auto"/>
          <w:kern w:val="0"/>
          <w:sz w:val="32"/>
          <w:szCs w:val="32"/>
          <w:lang w:eastAsia="zh-CN"/>
        </w:rPr>
        <w:t>；</w:t>
      </w:r>
      <w:r>
        <w:rPr>
          <w:rFonts w:hint="eastAsia" w:eastAsia="仿宋_GB2312"/>
          <w:color w:val="auto"/>
          <w:kern w:val="0"/>
          <w:sz w:val="32"/>
          <w:szCs w:val="32"/>
        </w:rPr>
        <w:t>易地搬迁后扶</w:t>
      </w:r>
      <w:r>
        <w:rPr>
          <w:rFonts w:eastAsia="仿宋_GB2312"/>
          <w:color w:val="auto"/>
          <w:kern w:val="0"/>
          <w:sz w:val="32"/>
          <w:szCs w:val="32"/>
        </w:rPr>
        <w:t>300</w:t>
      </w:r>
      <w:r>
        <w:rPr>
          <w:rFonts w:hint="eastAsia" w:eastAsia="仿宋_GB2312"/>
          <w:color w:val="auto"/>
          <w:kern w:val="0"/>
          <w:sz w:val="32"/>
          <w:szCs w:val="32"/>
        </w:rPr>
        <w:t>万元</w:t>
      </w:r>
      <w:r>
        <w:rPr>
          <w:rFonts w:hint="eastAsia" w:eastAsia="仿宋_GB2312"/>
          <w:color w:val="auto"/>
          <w:kern w:val="0"/>
          <w:sz w:val="32"/>
          <w:szCs w:val="32"/>
          <w:lang w:eastAsia="zh-CN"/>
        </w:rPr>
        <w:t>，</w:t>
      </w:r>
      <w:r>
        <w:rPr>
          <w:rFonts w:eastAsia="仿宋_GB2312"/>
          <w:color w:val="auto"/>
          <w:kern w:val="0"/>
          <w:sz w:val="32"/>
          <w:szCs w:val="32"/>
        </w:rPr>
        <w:t>2</w:t>
      </w:r>
      <w:r>
        <w:rPr>
          <w:rFonts w:hint="eastAsia" w:eastAsia="仿宋_GB2312"/>
          <w:color w:val="auto"/>
          <w:kern w:val="0"/>
          <w:sz w:val="32"/>
          <w:szCs w:val="32"/>
        </w:rPr>
        <w:t>个子项目</w:t>
      </w:r>
      <w:r>
        <w:rPr>
          <w:rFonts w:hint="eastAsia" w:eastAsia="仿宋_GB2312"/>
          <w:color w:val="auto"/>
          <w:kern w:val="0"/>
          <w:sz w:val="32"/>
          <w:szCs w:val="32"/>
          <w:lang w:eastAsia="zh-CN"/>
        </w:rPr>
        <w:t>；</w:t>
      </w:r>
      <w:r>
        <w:rPr>
          <w:rFonts w:hint="eastAsia" w:eastAsia="仿宋_GB2312"/>
          <w:color w:val="auto"/>
          <w:kern w:val="0"/>
          <w:sz w:val="32"/>
          <w:szCs w:val="32"/>
        </w:rPr>
        <w:t>巩固三保障成果</w:t>
      </w:r>
      <w:r>
        <w:rPr>
          <w:rFonts w:hint="eastAsia" w:eastAsia="仿宋_GB2312"/>
          <w:color w:val="auto"/>
          <w:kern w:val="0"/>
          <w:sz w:val="32"/>
          <w:szCs w:val="32"/>
          <w:lang w:val="en-US" w:eastAsia="zh-CN"/>
        </w:rPr>
        <w:t>120</w:t>
      </w:r>
      <w:r>
        <w:rPr>
          <w:rFonts w:hint="eastAsia" w:eastAsia="仿宋_GB2312"/>
          <w:color w:val="auto"/>
          <w:kern w:val="0"/>
          <w:sz w:val="32"/>
          <w:szCs w:val="32"/>
        </w:rPr>
        <w:t>万元</w:t>
      </w:r>
      <w:r>
        <w:rPr>
          <w:rFonts w:hint="eastAsia" w:eastAsia="仿宋_GB2312"/>
          <w:color w:val="auto"/>
          <w:kern w:val="0"/>
          <w:sz w:val="32"/>
          <w:szCs w:val="32"/>
          <w:lang w:eastAsia="zh-CN"/>
        </w:rPr>
        <w:t>，</w:t>
      </w:r>
      <w:r>
        <w:rPr>
          <w:rFonts w:eastAsia="仿宋_GB2312"/>
          <w:color w:val="auto"/>
          <w:kern w:val="0"/>
          <w:sz w:val="32"/>
          <w:szCs w:val="32"/>
        </w:rPr>
        <w:t>1</w:t>
      </w:r>
      <w:r>
        <w:rPr>
          <w:rFonts w:hint="eastAsia" w:eastAsia="仿宋_GB2312"/>
          <w:color w:val="auto"/>
          <w:kern w:val="0"/>
          <w:sz w:val="32"/>
          <w:szCs w:val="32"/>
        </w:rPr>
        <w:t>个子项目</w:t>
      </w:r>
      <w:r>
        <w:rPr>
          <w:rFonts w:hint="eastAsia" w:eastAsia="仿宋_GB2312"/>
          <w:color w:val="auto"/>
          <w:kern w:val="0"/>
          <w:sz w:val="32"/>
          <w:szCs w:val="32"/>
          <w:lang w:eastAsia="zh-CN"/>
        </w:rPr>
        <w:t>；</w:t>
      </w:r>
      <w:r>
        <w:rPr>
          <w:rFonts w:hint="eastAsia" w:eastAsia="仿宋_GB2312"/>
          <w:color w:val="auto"/>
          <w:kern w:val="0"/>
          <w:sz w:val="32"/>
          <w:szCs w:val="32"/>
        </w:rPr>
        <w:t>项目管理费</w:t>
      </w:r>
      <w:r>
        <w:rPr>
          <w:rFonts w:eastAsia="仿宋_GB2312"/>
          <w:color w:val="auto"/>
          <w:kern w:val="0"/>
          <w:sz w:val="32"/>
          <w:szCs w:val="32"/>
        </w:rPr>
        <w:t>360</w:t>
      </w:r>
      <w:r>
        <w:rPr>
          <w:rFonts w:hint="eastAsia" w:eastAsia="仿宋_GB2312"/>
          <w:color w:val="auto"/>
          <w:kern w:val="0"/>
          <w:sz w:val="32"/>
          <w:szCs w:val="32"/>
        </w:rPr>
        <w:t>万元</w:t>
      </w:r>
      <w:r>
        <w:rPr>
          <w:rFonts w:hint="eastAsia" w:eastAsia="仿宋_GB2312"/>
          <w:color w:val="auto"/>
          <w:kern w:val="0"/>
          <w:sz w:val="32"/>
          <w:szCs w:val="32"/>
          <w:lang w:eastAsia="zh-CN"/>
        </w:rPr>
        <w:t>，</w:t>
      </w:r>
      <w:r>
        <w:rPr>
          <w:rFonts w:eastAsia="仿宋_GB2312"/>
          <w:color w:val="auto"/>
          <w:kern w:val="0"/>
          <w:sz w:val="32"/>
          <w:szCs w:val="32"/>
        </w:rPr>
        <w:t>1</w:t>
      </w:r>
      <w:r>
        <w:rPr>
          <w:rFonts w:hint="eastAsia" w:eastAsia="仿宋_GB2312"/>
          <w:color w:val="auto"/>
          <w:kern w:val="0"/>
          <w:sz w:val="32"/>
          <w:szCs w:val="32"/>
        </w:rPr>
        <w:t>个子项目。</w:t>
      </w:r>
    </w:p>
    <w:p>
      <w:pPr>
        <w:pStyle w:val="3"/>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小标宋简体" w:hAnsi="方正小标宋简体" w:eastAsia="方正小标宋简体" w:cs="方正小标宋简体"/>
          <w:color w:val="auto"/>
          <w:sz w:val="48"/>
          <w:szCs w:val="48"/>
        </w:rPr>
      </w:pPr>
      <w:bookmarkStart w:id="17" w:name="_Toc5419"/>
      <w:bookmarkStart w:id="18" w:name="_Toc10289"/>
      <w:bookmarkStart w:id="19" w:name="_Toc159946518"/>
      <w:r>
        <w:rPr>
          <w:rFonts w:hint="eastAsia" w:ascii="Times New Roman" w:hAnsi="Times New Roman" w:eastAsia="楷体_GB2312"/>
          <w:color w:val="auto"/>
          <w:sz w:val="32"/>
          <w:szCs w:val="32"/>
        </w:rPr>
        <w:t>（一）产业发展项目实施内容和区域</w:t>
      </w:r>
      <w:bookmarkEnd w:id="17"/>
      <w:bookmarkEnd w:id="18"/>
      <w:bookmarkEnd w:id="19"/>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eastAsia="仿宋_GB2312"/>
          <w:b/>
          <w:bCs/>
          <w:color w:val="auto"/>
          <w:sz w:val="32"/>
          <w:szCs w:val="32"/>
        </w:rPr>
      </w:pPr>
      <w:r>
        <w:rPr>
          <w:rFonts w:eastAsia="仿宋_GB2312"/>
          <w:b/>
          <w:bCs/>
          <w:color w:val="auto"/>
          <w:sz w:val="32"/>
          <w:szCs w:val="32"/>
        </w:rPr>
        <w:t>1.</w:t>
      </w:r>
      <w:r>
        <w:rPr>
          <w:rFonts w:hint="eastAsia" w:eastAsia="仿宋_GB2312"/>
          <w:b/>
          <w:bCs/>
          <w:color w:val="auto"/>
          <w:sz w:val="32"/>
          <w:szCs w:val="32"/>
        </w:rPr>
        <w:t>产业发展项目实施内容</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eastAsia="仿宋_GB2312"/>
          <w:color w:val="auto"/>
          <w:sz w:val="32"/>
          <w:szCs w:val="32"/>
        </w:rPr>
      </w:pPr>
      <w:r>
        <w:rPr>
          <w:rFonts w:hint="eastAsia" w:eastAsia="仿宋_GB2312"/>
          <w:color w:val="auto"/>
          <w:kern w:val="0"/>
          <w:sz w:val="32"/>
          <w:szCs w:val="32"/>
        </w:rPr>
        <w:t>产业发展项目整合资金规模</w:t>
      </w:r>
      <w:r>
        <w:rPr>
          <w:rFonts w:hint="eastAsia" w:eastAsia="仿宋_GB2312"/>
          <w:color w:val="auto"/>
          <w:kern w:val="0"/>
          <w:sz w:val="32"/>
          <w:szCs w:val="32"/>
          <w:lang w:val="en-US" w:eastAsia="zh-CN"/>
        </w:rPr>
        <w:t>13739</w:t>
      </w:r>
      <w:r>
        <w:rPr>
          <w:rFonts w:hint="eastAsia" w:eastAsia="仿宋_GB2312"/>
          <w:color w:val="auto"/>
          <w:kern w:val="0"/>
          <w:sz w:val="32"/>
          <w:szCs w:val="32"/>
        </w:rPr>
        <w:t>万元</w:t>
      </w:r>
      <w:r>
        <w:rPr>
          <w:rFonts w:hint="eastAsia" w:eastAsia="仿宋_GB2312"/>
          <w:color w:val="auto"/>
          <w:kern w:val="0"/>
          <w:sz w:val="32"/>
          <w:szCs w:val="32"/>
          <w:lang w:eastAsia="zh-CN"/>
        </w:rPr>
        <w:t>，</w:t>
      </w:r>
      <w:r>
        <w:rPr>
          <w:rFonts w:eastAsia="仿宋_GB2312"/>
          <w:color w:val="auto"/>
          <w:kern w:val="0"/>
          <w:sz w:val="32"/>
          <w:szCs w:val="32"/>
        </w:rPr>
        <w:t>6</w:t>
      </w:r>
      <w:r>
        <w:rPr>
          <w:rFonts w:hint="eastAsia" w:eastAsia="仿宋_GB2312"/>
          <w:color w:val="auto"/>
          <w:kern w:val="0"/>
          <w:sz w:val="32"/>
          <w:szCs w:val="32"/>
          <w:lang w:val="en-US" w:eastAsia="zh-CN"/>
        </w:rPr>
        <w:t>9</w:t>
      </w:r>
      <w:r>
        <w:rPr>
          <w:rFonts w:hint="eastAsia" w:eastAsia="仿宋_GB2312"/>
          <w:color w:val="auto"/>
          <w:kern w:val="0"/>
          <w:sz w:val="32"/>
          <w:szCs w:val="32"/>
        </w:rPr>
        <w:t>个子项目，涉及生产项目</w:t>
      </w:r>
      <w:r>
        <w:rPr>
          <w:rFonts w:hint="eastAsia" w:eastAsia="仿宋_GB2312"/>
          <w:color w:val="auto"/>
          <w:kern w:val="0"/>
          <w:sz w:val="32"/>
          <w:szCs w:val="32"/>
          <w:lang w:val="en-US" w:eastAsia="zh-CN"/>
        </w:rPr>
        <w:t>9614</w:t>
      </w:r>
      <w:r>
        <w:rPr>
          <w:rFonts w:hint="eastAsia" w:eastAsia="仿宋_GB2312"/>
          <w:color w:val="auto"/>
          <w:kern w:val="0"/>
          <w:sz w:val="32"/>
          <w:szCs w:val="32"/>
        </w:rPr>
        <w:t>万元</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47</w:t>
      </w:r>
      <w:r>
        <w:rPr>
          <w:rFonts w:hint="eastAsia" w:eastAsia="仿宋_GB2312"/>
          <w:color w:val="auto"/>
          <w:kern w:val="0"/>
          <w:sz w:val="32"/>
          <w:szCs w:val="32"/>
        </w:rPr>
        <w:t>个子项目</w:t>
      </w:r>
      <w:r>
        <w:rPr>
          <w:rFonts w:hint="eastAsia" w:eastAsia="仿宋_GB2312"/>
          <w:color w:val="auto"/>
          <w:kern w:val="0"/>
          <w:sz w:val="32"/>
          <w:szCs w:val="32"/>
          <w:lang w:eastAsia="zh-CN"/>
        </w:rPr>
        <w:t>；</w:t>
      </w:r>
      <w:r>
        <w:rPr>
          <w:rFonts w:hint="eastAsia" w:eastAsia="仿宋_GB2312"/>
          <w:color w:val="auto"/>
          <w:kern w:val="0"/>
          <w:sz w:val="32"/>
          <w:szCs w:val="32"/>
        </w:rPr>
        <w:t>加工流通项目</w:t>
      </w:r>
      <w:r>
        <w:rPr>
          <w:rFonts w:eastAsia="仿宋_GB2312"/>
          <w:color w:val="auto"/>
          <w:kern w:val="0"/>
          <w:sz w:val="32"/>
          <w:szCs w:val="32"/>
        </w:rPr>
        <w:t>2067</w:t>
      </w:r>
      <w:r>
        <w:rPr>
          <w:rFonts w:hint="eastAsia" w:eastAsia="仿宋_GB2312"/>
          <w:color w:val="auto"/>
          <w:kern w:val="0"/>
          <w:sz w:val="32"/>
          <w:szCs w:val="32"/>
        </w:rPr>
        <w:t>万元</w:t>
      </w:r>
      <w:r>
        <w:rPr>
          <w:rFonts w:hint="eastAsia" w:eastAsia="仿宋_GB2312"/>
          <w:color w:val="auto"/>
          <w:kern w:val="0"/>
          <w:sz w:val="32"/>
          <w:szCs w:val="32"/>
          <w:lang w:val="en-US" w:eastAsia="zh-CN"/>
        </w:rPr>
        <w:t>13</w:t>
      </w:r>
      <w:r>
        <w:rPr>
          <w:rFonts w:hint="eastAsia" w:eastAsia="仿宋_GB2312"/>
          <w:color w:val="auto"/>
          <w:kern w:val="0"/>
          <w:sz w:val="32"/>
          <w:szCs w:val="32"/>
        </w:rPr>
        <w:t>个子项目</w:t>
      </w:r>
      <w:r>
        <w:rPr>
          <w:rFonts w:hint="eastAsia" w:eastAsia="仿宋_GB2312"/>
          <w:color w:val="auto"/>
          <w:kern w:val="0"/>
          <w:sz w:val="32"/>
          <w:szCs w:val="32"/>
          <w:lang w:eastAsia="zh-CN"/>
        </w:rPr>
        <w:t>；</w:t>
      </w:r>
      <w:r>
        <w:rPr>
          <w:rFonts w:hint="eastAsia" w:eastAsia="仿宋_GB2312"/>
          <w:color w:val="auto"/>
          <w:kern w:val="0"/>
          <w:sz w:val="32"/>
          <w:szCs w:val="32"/>
        </w:rPr>
        <w:t>配套设施</w:t>
      </w:r>
      <w:r>
        <w:rPr>
          <w:rFonts w:eastAsia="仿宋_GB2312"/>
          <w:color w:val="auto"/>
          <w:kern w:val="0"/>
          <w:sz w:val="32"/>
          <w:szCs w:val="32"/>
        </w:rPr>
        <w:t>978</w:t>
      </w:r>
      <w:r>
        <w:rPr>
          <w:rFonts w:hint="eastAsia" w:eastAsia="仿宋_GB2312"/>
          <w:color w:val="auto"/>
          <w:kern w:val="0"/>
          <w:sz w:val="32"/>
          <w:szCs w:val="32"/>
        </w:rPr>
        <w:t>万元</w:t>
      </w:r>
      <w:r>
        <w:rPr>
          <w:rFonts w:hint="eastAsia" w:eastAsia="仿宋_GB2312"/>
          <w:color w:val="auto"/>
          <w:kern w:val="0"/>
          <w:sz w:val="32"/>
          <w:szCs w:val="32"/>
          <w:lang w:eastAsia="zh-CN"/>
        </w:rPr>
        <w:t>，</w:t>
      </w:r>
      <w:r>
        <w:rPr>
          <w:rFonts w:eastAsia="仿宋_GB2312"/>
          <w:color w:val="auto"/>
          <w:kern w:val="0"/>
          <w:sz w:val="32"/>
          <w:szCs w:val="32"/>
        </w:rPr>
        <w:t>3</w:t>
      </w:r>
      <w:r>
        <w:rPr>
          <w:rFonts w:hint="eastAsia" w:eastAsia="仿宋_GB2312"/>
          <w:color w:val="auto"/>
          <w:kern w:val="0"/>
          <w:sz w:val="32"/>
          <w:szCs w:val="32"/>
        </w:rPr>
        <w:t>个子项目、高质量庭院经济</w:t>
      </w:r>
      <w:r>
        <w:rPr>
          <w:rFonts w:eastAsia="仿宋_GB2312"/>
          <w:color w:val="auto"/>
          <w:kern w:val="0"/>
          <w:sz w:val="32"/>
          <w:szCs w:val="32"/>
        </w:rPr>
        <w:t>610</w:t>
      </w:r>
      <w:r>
        <w:rPr>
          <w:rFonts w:hint="eastAsia" w:eastAsia="仿宋_GB2312"/>
          <w:color w:val="auto"/>
          <w:kern w:val="0"/>
          <w:sz w:val="32"/>
          <w:szCs w:val="32"/>
        </w:rPr>
        <w:t>万元</w:t>
      </w:r>
      <w:r>
        <w:rPr>
          <w:rFonts w:hint="eastAsia" w:eastAsia="仿宋_GB2312"/>
          <w:color w:val="auto"/>
          <w:kern w:val="0"/>
          <w:sz w:val="32"/>
          <w:szCs w:val="32"/>
          <w:lang w:eastAsia="zh-CN"/>
        </w:rPr>
        <w:t>，</w:t>
      </w:r>
      <w:r>
        <w:rPr>
          <w:rFonts w:eastAsia="仿宋_GB2312"/>
          <w:color w:val="auto"/>
          <w:kern w:val="0"/>
          <w:sz w:val="32"/>
          <w:szCs w:val="32"/>
        </w:rPr>
        <w:t>5</w:t>
      </w:r>
      <w:r>
        <w:rPr>
          <w:rFonts w:hint="eastAsia" w:eastAsia="仿宋_GB2312"/>
          <w:color w:val="auto"/>
          <w:kern w:val="0"/>
          <w:sz w:val="32"/>
          <w:szCs w:val="32"/>
        </w:rPr>
        <w:t>个子项目</w:t>
      </w:r>
      <w:r>
        <w:rPr>
          <w:rFonts w:hint="eastAsia" w:eastAsia="仿宋_GB2312"/>
          <w:color w:val="auto"/>
          <w:kern w:val="0"/>
          <w:sz w:val="32"/>
          <w:szCs w:val="32"/>
          <w:lang w:eastAsia="zh-CN"/>
        </w:rPr>
        <w:t>；</w:t>
      </w:r>
      <w:r>
        <w:rPr>
          <w:rFonts w:hint="eastAsia" w:eastAsia="仿宋_GB2312"/>
          <w:color w:val="auto"/>
          <w:kern w:val="0"/>
          <w:sz w:val="32"/>
          <w:szCs w:val="32"/>
        </w:rPr>
        <w:t>金融保险配套</w:t>
      </w:r>
      <w:r>
        <w:rPr>
          <w:rFonts w:hint="eastAsia" w:eastAsia="仿宋_GB2312"/>
          <w:color w:val="auto"/>
          <w:kern w:val="0"/>
          <w:sz w:val="32"/>
          <w:szCs w:val="32"/>
          <w:lang w:val="en-US" w:eastAsia="zh-CN"/>
        </w:rPr>
        <w:t>470万元，</w:t>
      </w:r>
      <w:r>
        <w:rPr>
          <w:rFonts w:eastAsia="仿宋_GB2312"/>
          <w:color w:val="auto"/>
          <w:kern w:val="0"/>
          <w:sz w:val="32"/>
          <w:szCs w:val="32"/>
        </w:rPr>
        <w:t>1</w:t>
      </w:r>
      <w:r>
        <w:rPr>
          <w:rFonts w:hint="eastAsia" w:eastAsia="仿宋_GB2312"/>
          <w:color w:val="auto"/>
          <w:kern w:val="0"/>
          <w:sz w:val="32"/>
          <w:szCs w:val="32"/>
          <w:lang w:eastAsia="zh-CN"/>
        </w:rPr>
        <w:t>个子</w:t>
      </w:r>
      <w:r>
        <w:rPr>
          <w:rFonts w:hint="eastAsia" w:eastAsia="仿宋_GB2312"/>
          <w:color w:val="auto"/>
          <w:kern w:val="0"/>
          <w:sz w:val="32"/>
          <w:szCs w:val="32"/>
        </w:rPr>
        <w:t>项目。</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eastAsia="仿宋_GB2312"/>
          <w:b/>
          <w:color w:val="auto"/>
          <w:sz w:val="32"/>
          <w:szCs w:val="32"/>
        </w:rPr>
      </w:pPr>
      <w:r>
        <w:rPr>
          <w:rFonts w:hint="eastAsia" w:eastAsia="仿宋_GB2312"/>
          <w:b/>
          <w:color w:val="auto"/>
          <w:sz w:val="32"/>
          <w:szCs w:val="32"/>
        </w:rPr>
        <w:t>（</w:t>
      </w:r>
      <w:r>
        <w:rPr>
          <w:rFonts w:eastAsia="仿宋_GB2312"/>
          <w:b/>
          <w:color w:val="auto"/>
          <w:sz w:val="32"/>
          <w:szCs w:val="32"/>
        </w:rPr>
        <w:t>1</w:t>
      </w:r>
      <w:r>
        <w:rPr>
          <w:rFonts w:hint="eastAsia" w:eastAsia="仿宋_GB2312"/>
          <w:b/>
          <w:color w:val="auto"/>
          <w:sz w:val="32"/>
          <w:szCs w:val="32"/>
        </w:rPr>
        <w:t>）生产项目</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eastAsia="仿宋_GB2312"/>
          <w:color w:val="auto"/>
          <w:sz w:val="32"/>
          <w:szCs w:val="32"/>
        </w:rPr>
      </w:pPr>
      <w:r>
        <w:rPr>
          <w:rFonts w:hint="eastAsia" w:eastAsia="仿宋_GB2312"/>
          <w:color w:val="auto"/>
          <w:kern w:val="0"/>
          <w:sz w:val="32"/>
          <w:szCs w:val="32"/>
        </w:rPr>
        <w:t>生产项目整合资金规模</w:t>
      </w:r>
      <w:r>
        <w:rPr>
          <w:rFonts w:hint="eastAsia" w:eastAsia="仿宋_GB2312"/>
          <w:color w:val="auto"/>
          <w:kern w:val="0"/>
          <w:sz w:val="32"/>
          <w:szCs w:val="32"/>
          <w:lang w:val="en-US" w:eastAsia="zh-CN"/>
        </w:rPr>
        <w:t>,9614</w:t>
      </w:r>
      <w:r>
        <w:rPr>
          <w:rFonts w:hint="eastAsia" w:eastAsia="仿宋_GB2312"/>
          <w:color w:val="auto"/>
          <w:kern w:val="0"/>
          <w:sz w:val="32"/>
          <w:szCs w:val="32"/>
        </w:rPr>
        <w:t>万元</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47</w:t>
      </w:r>
      <w:r>
        <w:rPr>
          <w:rFonts w:hint="eastAsia" w:eastAsia="仿宋_GB2312"/>
          <w:color w:val="auto"/>
          <w:kern w:val="0"/>
          <w:sz w:val="32"/>
          <w:szCs w:val="32"/>
        </w:rPr>
        <w:t>个子项目，涉及种植业基地项目</w:t>
      </w:r>
      <w:r>
        <w:rPr>
          <w:rFonts w:hint="eastAsia" w:eastAsia="仿宋_GB2312"/>
          <w:color w:val="auto"/>
          <w:kern w:val="0"/>
          <w:sz w:val="32"/>
          <w:szCs w:val="32"/>
          <w:lang w:val="en-US" w:eastAsia="zh-CN"/>
        </w:rPr>
        <w:t>8282</w:t>
      </w:r>
      <w:r>
        <w:rPr>
          <w:rFonts w:hint="eastAsia" w:eastAsia="仿宋_GB2312"/>
          <w:color w:val="auto"/>
          <w:kern w:val="0"/>
          <w:sz w:val="32"/>
          <w:szCs w:val="32"/>
        </w:rPr>
        <w:t>万元</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36</w:t>
      </w:r>
      <w:r>
        <w:rPr>
          <w:rFonts w:hint="eastAsia" w:eastAsia="仿宋_GB2312"/>
          <w:color w:val="auto"/>
          <w:kern w:val="0"/>
          <w:sz w:val="32"/>
          <w:szCs w:val="32"/>
        </w:rPr>
        <w:t>个子项目</w:t>
      </w:r>
      <w:r>
        <w:rPr>
          <w:rFonts w:hint="eastAsia" w:eastAsia="仿宋_GB2312"/>
          <w:color w:val="auto"/>
          <w:kern w:val="0"/>
          <w:sz w:val="32"/>
          <w:szCs w:val="32"/>
          <w:lang w:eastAsia="zh-CN"/>
        </w:rPr>
        <w:t>；</w:t>
      </w:r>
      <w:r>
        <w:rPr>
          <w:rFonts w:hint="eastAsia" w:eastAsia="仿宋_GB2312"/>
          <w:color w:val="auto"/>
          <w:kern w:val="0"/>
          <w:sz w:val="32"/>
          <w:szCs w:val="32"/>
        </w:rPr>
        <w:t>养殖业项目</w:t>
      </w:r>
      <w:r>
        <w:rPr>
          <w:rFonts w:eastAsia="仿宋_GB2312"/>
          <w:color w:val="auto"/>
          <w:kern w:val="0"/>
          <w:sz w:val="32"/>
          <w:szCs w:val="32"/>
        </w:rPr>
        <w:t>350</w:t>
      </w:r>
      <w:r>
        <w:rPr>
          <w:rFonts w:hint="eastAsia" w:eastAsia="仿宋_GB2312"/>
          <w:color w:val="auto"/>
          <w:kern w:val="0"/>
          <w:sz w:val="32"/>
          <w:szCs w:val="32"/>
        </w:rPr>
        <w:t>万元</w:t>
      </w:r>
      <w:r>
        <w:rPr>
          <w:rFonts w:hint="eastAsia" w:eastAsia="仿宋_GB2312"/>
          <w:color w:val="auto"/>
          <w:kern w:val="0"/>
          <w:sz w:val="32"/>
          <w:szCs w:val="32"/>
          <w:lang w:eastAsia="zh-CN"/>
        </w:rPr>
        <w:t>，</w:t>
      </w:r>
      <w:r>
        <w:rPr>
          <w:rFonts w:eastAsia="仿宋_GB2312"/>
          <w:color w:val="auto"/>
          <w:kern w:val="0"/>
          <w:sz w:val="32"/>
          <w:szCs w:val="32"/>
        </w:rPr>
        <w:t>4</w:t>
      </w:r>
      <w:r>
        <w:rPr>
          <w:rFonts w:hint="eastAsia" w:eastAsia="仿宋_GB2312"/>
          <w:color w:val="auto"/>
          <w:kern w:val="0"/>
          <w:sz w:val="32"/>
          <w:szCs w:val="32"/>
        </w:rPr>
        <w:t>个子项目</w:t>
      </w:r>
      <w:r>
        <w:rPr>
          <w:rFonts w:hint="eastAsia" w:eastAsia="仿宋_GB2312"/>
          <w:color w:val="auto"/>
          <w:kern w:val="0"/>
          <w:sz w:val="32"/>
          <w:szCs w:val="32"/>
          <w:lang w:eastAsia="zh-CN"/>
        </w:rPr>
        <w:t>；</w:t>
      </w:r>
      <w:r>
        <w:rPr>
          <w:rFonts w:hint="eastAsia" w:eastAsia="仿宋_GB2312"/>
          <w:color w:val="auto"/>
          <w:kern w:val="0"/>
          <w:sz w:val="32"/>
          <w:szCs w:val="32"/>
        </w:rPr>
        <w:t>水产养殖业发展</w:t>
      </w:r>
      <w:r>
        <w:rPr>
          <w:rFonts w:eastAsia="仿宋_GB2312"/>
          <w:color w:val="auto"/>
          <w:kern w:val="0"/>
          <w:sz w:val="32"/>
          <w:szCs w:val="32"/>
        </w:rPr>
        <w:t>640</w:t>
      </w:r>
      <w:r>
        <w:rPr>
          <w:rFonts w:hint="eastAsia" w:eastAsia="仿宋_GB2312"/>
          <w:color w:val="auto"/>
          <w:kern w:val="0"/>
          <w:sz w:val="32"/>
          <w:szCs w:val="32"/>
        </w:rPr>
        <w:t>万元</w:t>
      </w:r>
      <w:r>
        <w:rPr>
          <w:rFonts w:hint="eastAsia" w:eastAsia="仿宋_GB2312"/>
          <w:color w:val="auto"/>
          <w:kern w:val="0"/>
          <w:sz w:val="32"/>
          <w:szCs w:val="32"/>
          <w:lang w:eastAsia="zh-CN"/>
        </w:rPr>
        <w:t>，</w:t>
      </w:r>
      <w:r>
        <w:rPr>
          <w:rFonts w:eastAsia="仿宋_GB2312"/>
          <w:color w:val="auto"/>
          <w:kern w:val="0"/>
          <w:sz w:val="32"/>
          <w:szCs w:val="32"/>
        </w:rPr>
        <w:t>5</w:t>
      </w:r>
      <w:r>
        <w:rPr>
          <w:rFonts w:hint="eastAsia" w:eastAsia="仿宋_GB2312"/>
          <w:color w:val="auto"/>
          <w:kern w:val="0"/>
          <w:sz w:val="32"/>
          <w:szCs w:val="32"/>
        </w:rPr>
        <w:t>个子项目</w:t>
      </w:r>
      <w:r>
        <w:rPr>
          <w:rFonts w:hint="eastAsia" w:eastAsia="仿宋_GB2312"/>
          <w:color w:val="auto"/>
          <w:kern w:val="0"/>
          <w:sz w:val="32"/>
          <w:szCs w:val="32"/>
          <w:lang w:eastAsia="zh-CN"/>
        </w:rPr>
        <w:t>；</w:t>
      </w:r>
      <w:r>
        <w:rPr>
          <w:rFonts w:hint="eastAsia" w:eastAsia="仿宋_GB2312"/>
          <w:color w:val="auto"/>
          <w:kern w:val="0"/>
          <w:sz w:val="32"/>
          <w:szCs w:val="32"/>
        </w:rPr>
        <w:t>休闲农业与乡村旅游</w:t>
      </w:r>
      <w:r>
        <w:rPr>
          <w:rFonts w:eastAsia="仿宋_GB2312"/>
          <w:color w:val="auto"/>
          <w:kern w:val="0"/>
          <w:sz w:val="32"/>
          <w:szCs w:val="32"/>
        </w:rPr>
        <w:t>342</w:t>
      </w:r>
      <w:r>
        <w:rPr>
          <w:rFonts w:hint="eastAsia" w:eastAsia="仿宋_GB2312"/>
          <w:color w:val="auto"/>
          <w:kern w:val="0"/>
          <w:sz w:val="32"/>
          <w:szCs w:val="32"/>
        </w:rPr>
        <w:t>万元</w:t>
      </w:r>
      <w:r>
        <w:rPr>
          <w:rFonts w:hint="eastAsia" w:eastAsia="仿宋_GB2312"/>
          <w:color w:val="auto"/>
          <w:kern w:val="0"/>
          <w:sz w:val="32"/>
          <w:szCs w:val="32"/>
          <w:lang w:eastAsia="zh-CN"/>
        </w:rPr>
        <w:t>，</w:t>
      </w:r>
      <w:r>
        <w:rPr>
          <w:rFonts w:eastAsia="仿宋_GB2312"/>
          <w:color w:val="auto"/>
          <w:kern w:val="0"/>
          <w:sz w:val="32"/>
          <w:szCs w:val="32"/>
        </w:rPr>
        <w:t>2</w:t>
      </w:r>
      <w:r>
        <w:rPr>
          <w:rFonts w:hint="eastAsia" w:eastAsia="仿宋_GB2312"/>
          <w:color w:val="auto"/>
          <w:kern w:val="0"/>
          <w:sz w:val="32"/>
          <w:szCs w:val="32"/>
        </w:rPr>
        <w:t>个子项目。</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eastAsia="仿宋_GB2312"/>
          <w:b/>
          <w:color w:val="auto"/>
          <w:sz w:val="32"/>
          <w:szCs w:val="32"/>
        </w:rPr>
      </w:pPr>
      <w:r>
        <w:rPr>
          <w:rFonts w:hint="eastAsia" w:eastAsia="仿宋_GB2312"/>
          <w:b/>
          <w:color w:val="auto"/>
          <w:sz w:val="32"/>
          <w:szCs w:val="32"/>
        </w:rPr>
        <w:t>①种植业基地</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在城关街道建设秦岭茶乡茶旅融合产业园张家岗茶园配套设施建设项目、碾盘村大蔡沟新建茶园及其配套设施建设项目、碾盘村龙沟茶园建设项目（一期）、碾盘村木家沟标椎化茶园建设项目，在富水镇建设赤地村木耳基地建设项目、龙窝村大红袍漆树基地项目、油坊岭村东沟茶园建设项目、富水镇茶旅融合项目、龙窝村猕猴桃基地项目、茶坊村六组安子沟口茶园建设项目、茶坊村大棚蔬菜建设项目，在青山镇建设马蹄店村獐子沟茶园、青山社区纸房沟茶园项目，在湘河镇建设湘河社区柳树沟茶山扩建（三期）项目、三官庙村天池岭茶产业项目（一期）、莲花台村后山茶园建设项目（一期），在赵川镇建设店坊河村食用菌种植基地建设项目、老府湾村大阳排茶园建设项目（一期）、前川社区茶园建设及产业路项目、腰岭村和平组连翘基地建设项目，在十里坪镇建设红岩村赵家坡茶叶基地扩建项目、联村新建食用菌产业园项目，在金丝峡镇建设西湾村茶园建设项目、寺湾村羊肚菌种植项目，在过风楼镇建设太平庄村组培育苗基地项目、耀岭河村茶园建设项目、白玉沟村产业融合发展项目，在试马镇建设毛河村漆树基地建设项目（二期）、百家岗村福鼎白茶示范基地建设项目（二期）、纸房村连翘基地建设项目、百家岗千亩茶园灌溉设施项目，在清油河镇建设茶旅融合综合体项目、后湾村青云驿茶园建设项目、商南县无性系茶苗繁育基地建设项目。</w:t>
      </w:r>
    </w:p>
    <w:p>
      <w:pPr>
        <w:pageBreakBefore w:val="0"/>
        <w:tabs>
          <w:tab w:val="left" w:pos="3685"/>
        </w:tabs>
        <w:kinsoku/>
        <w:wordWrap/>
        <w:overflowPunct/>
        <w:topLinePunct w:val="0"/>
        <w:bidi w:val="0"/>
        <w:adjustRightInd/>
        <w:snapToGrid/>
        <w:spacing w:line="570" w:lineRule="exact"/>
        <w:ind w:firstLine="640" w:firstLineChars="200"/>
        <w:textAlignment w:val="auto"/>
        <w:rPr>
          <w:rFonts w:eastAsia="仿宋_GB2312"/>
          <w:color w:val="auto"/>
          <w:kern w:val="0"/>
          <w:sz w:val="32"/>
          <w:szCs w:val="32"/>
        </w:rPr>
      </w:pPr>
      <w:r>
        <w:rPr>
          <w:rFonts w:hint="eastAsia" w:eastAsia="仿宋_GB2312"/>
          <w:color w:val="auto"/>
          <w:sz w:val="32"/>
          <w:szCs w:val="32"/>
        </w:rPr>
        <w:t>项目涉及资金</w:t>
      </w:r>
      <w:r>
        <w:rPr>
          <w:rFonts w:hint="eastAsia" w:eastAsia="仿宋_GB2312"/>
          <w:color w:val="auto"/>
          <w:sz w:val="32"/>
          <w:szCs w:val="32"/>
          <w:lang w:val="en-US" w:eastAsia="zh-CN"/>
        </w:rPr>
        <w:t>8282</w:t>
      </w:r>
      <w:r>
        <w:rPr>
          <w:rFonts w:hint="eastAsia" w:eastAsia="仿宋_GB2312"/>
          <w:color w:val="auto"/>
          <w:sz w:val="32"/>
          <w:szCs w:val="32"/>
        </w:rPr>
        <w:t>万元，其中：中央财政涉农资金</w:t>
      </w:r>
      <w:r>
        <w:rPr>
          <w:rFonts w:hint="eastAsia" w:eastAsia="仿宋_GB2312"/>
          <w:color w:val="auto"/>
          <w:sz w:val="32"/>
          <w:szCs w:val="32"/>
          <w:lang w:val="en-US" w:eastAsia="zh-CN"/>
        </w:rPr>
        <w:t>7667</w:t>
      </w:r>
      <w:r>
        <w:rPr>
          <w:rFonts w:hint="eastAsia" w:eastAsia="仿宋_GB2312"/>
          <w:color w:val="auto"/>
          <w:sz w:val="32"/>
          <w:szCs w:val="32"/>
        </w:rPr>
        <w:t>万元</w:t>
      </w:r>
      <w:r>
        <w:rPr>
          <w:rFonts w:ascii="仿宋_GB2312" w:hAnsi="仿宋_GB2312" w:eastAsia="仿宋_GB2312" w:cs="仿宋_GB2312"/>
          <w:color w:val="auto"/>
          <w:sz w:val="32"/>
          <w:szCs w:val="32"/>
        </w:rPr>
        <w:t>,</w:t>
      </w:r>
      <w:r>
        <w:rPr>
          <w:rFonts w:hint="eastAsia" w:eastAsia="仿宋_GB2312"/>
          <w:color w:val="auto"/>
          <w:sz w:val="32"/>
          <w:szCs w:val="32"/>
        </w:rPr>
        <w:t>省级财政涉农资金</w:t>
      </w:r>
      <w:r>
        <w:rPr>
          <w:rFonts w:eastAsia="仿宋_GB2312"/>
          <w:color w:val="auto"/>
          <w:sz w:val="32"/>
          <w:szCs w:val="32"/>
        </w:rPr>
        <w:t>580</w:t>
      </w:r>
      <w:r>
        <w:rPr>
          <w:rFonts w:hint="eastAsia" w:eastAsia="仿宋_GB2312"/>
          <w:color w:val="auto"/>
          <w:sz w:val="32"/>
          <w:szCs w:val="32"/>
        </w:rPr>
        <w:t>万元</w:t>
      </w:r>
      <w:r>
        <w:rPr>
          <w:rFonts w:eastAsia="仿宋_GB2312"/>
          <w:color w:val="auto"/>
          <w:sz w:val="32"/>
          <w:szCs w:val="32"/>
        </w:rPr>
        <w:t>,</w:t>
      </w:r>
      <w:r>
        <w:rPr>
          <w:rFonts w:hint="eastAsia" w:eastAsia="仿宋_GB2312"/>
          <w:color w:val="auto"/>
          <w:sz w:val="32"/>
          <w:szCs w:val="32"/>
        </w:rPr>
        <w:t>县级财政涉农资金</w:t>
      </w:r>
      <w:r>
        <w:rPr>
          <w:rFonts w:eastAsia="仿宋_GB2312"/>
          <w:color w:val="auto"/>
          <w:sz w:val="32"/>
          <w:szCs w:val="32"/>
        </w:rPr>
        <w:t>35</w:t>
      </w:r>
      <w:r>
        <w:rPr>
          <w:rFonts w:hint="eastAsia" w:eastAsia="仿宋_GB2312"/>
          <w:color w:val="auto"/>
          <w:sz w:val="32"/>
          <w:szCs w:val="32"/>
        </w:rPr>
        <w:t>万元。项目建设期限为</w:t>
      </w:r>
      <w:r>
        <w:rPr>
          <w:rFonts w:eastAsia="仿宋_GB2312"/>
          <w:color w:val="auto"/>
          <w:sz w:val="32"/>
          <w:szCs w:val="32"/>
        </w:rPr>
        <w:t>8</w:t>
      </w:r>
      <w:r>
        <w:rPr>
          <w:rFonts w:hint="eastAsia" w:eastAsia="仿宋_GB2312"/>
          <w:color w:val="auto"/>
          <w:sz w:val="32"/>
          <w:szCs w:val="32"/>
        </w:rPr>
        <w:t>个月。项目完成后，财政衔接资金投入形成的资产归村集体经济所有，村集体按</w:t>
      </w:r>
      <w:r>
        <w:rPr>
          <w:rFonts w:eastAsia="仿宋_GB2312"/>
          <w:color w:val="auto"/>
          <w:sz w:val="32"/>
          <w:szCs w:val="32"/>
        </w:rPr>
        <w:t>5%</w:t>
      </w:r>
      <w:r>
        <w:rPr>
          <w:rFonts w:hint="eastAsia" w:eastAsia="仿宋_GB2312"/>
          <w:color w:val="auto"/>
          <w:sz w:val="32"/>
          <w:szCs w:val="32"/>
        </w:rPr>
        <w:t>年分红，分红期不少于</w:t>
      </w:r>
      <w:r>
        <w:rPr>
          <w:rFonts w:eastAsia="仿宋_GB2312"/>
          <w:color w:val="auto"/>
          <w:sz w:val="32"/>
          <w:szCs w:val="32"/>
        </w:rPr>
        <w:t>5</w:t>
      </w:r>
      <w:r>
        <w:rPr>
          <w:rFonts w:hint="eastAsia" w:eastAsia="仿宋_GB2312"/>
          <w:color w:val="auto"/>
          <w:sz w:val="32"/>
          <w:szCs w:val="32"/>
        </w:rPr>
        <w:t>年，壮大村集体经济</w:t>
      </w:r>
      <w:r>
        <w:rPr>
          <w:rFonts w:hint="eastAsia" w:eastAsia="仿宋_GB2312"/>
          <w:color w:val="auto"/>
          <w:kern w:val="0"/>
          <w:sz w:val="32"/>
          <w:szCs w:val="32"/>
        </w:rPr>
        <w:t>，通过土地流转，直接带动带动、吸纳就业收益分配等带动</w:t>
      </w:r>
      <w:r>
        <w:rPr>
          <w:rFonts w:hint="eastAsia" w:eastAsia="仿宋_GB2312"/>
          <w:color w:val="auto"/>
          <w:kern w:val="0"/>
          <w:sz w:val="32"/>
          <w:szCs w:val="32"/>
          <w:lang w:val="en-US" w:eastAsia="zh-CN"/>
        </w:rPr>
        <w:t>1859</w:t>
      </w:r>
      <w:r>
        <w:rPr>
          <w:rFonts w:hint="eastAsia" w:eastAsia="仿宋_GB2312"/>
          <w:color w:val="auto"/>
          <w:kern w:val="0"/>
          <w:sz w:val="32"/>
          <w:szCs w:val="32"/>
        </w:rPr>
        <w:t>户农户</w:t>
      </w:r>
      <w:r>
        <w:rPr>
          <w:rFonts w:eastAsia="仿宋_GB2312"/>
          <w:color w:val="auto"/>
          <w:kern w:val="0"/>
          <w:sz w:val="32"/>
          <w:szCs w:val="32"/>
        </w:rPr>
        <w:t>(</w:t>
      </w:r>
      <w:r>
        <w:rPr>
          <w:rFonts w:hint="eastAsia" w:eastAsia="仿宋_GB2312"/>
          <w:color w:val="auto"/>
          <w:kern w:val="0"/>
          <w:sz w:val="32"/>
          <w:szCs w:val="32"/>
        </w:rPr>
        <w:t>其中脱贫户及监测户</w:t>
      </w:r>
      <w:r>
        <w:rPr>
          <w:rFonts w:hint="eastAsia" w:eastAsia="仿宋_GB2312"/>
          <w:color w:val="auto"/>
          <w:kern w:val="0"/>
          <w:sz w:val="32"/>
          <w:szCs w:val="32"/>
          <w:lang w:val="en-US" w:eastAsia="zh-CN"/>
        </w:rPr>
        <w:t>769</w:t>
      </w:r>
      <w:r>
        <w:rPr>
          <w:rFonts w:hint="eastAsia" w:eastAsia="仿宋_GB2312"/>
          <w:color w:val="auto"/>
          <w:kern w:val="0"/>
          <w:sz w:val="32"/>
          <w:szCs w:val="32"/>
        </w:rPr>
        <w:t>户），年户均增收</w:t>
      </w:r>
      <w:r>
        <w:rPr>
          <w:rFonts w:eastAsia="仿宋_GB2312"/>
          <w:color w:val="auto"/>
          <w:kern w:val="0"/>
          <w:sz w:val="32"/>
          <w:szCs w:val="32"/>
        </w:rPr>
        <w:t>800</w:t>
      </w:r>
      <w:r>
        <w:rPr>
          <w:rFonts w:hint="eastAsia" w:eastAsia="仿宋_GB2312"/>
          <w:color w:val="auto"/>
          <w:kern w:val="0"/>
          <w:sz w:val="32"/>
          <w:szCs w:val="32"/>
        </w:rPr>
        <w:t>元以上。</w:t>
      </w:r>
    </w:p>
    <w:p>
      <w:pPr>
        <w:pageBreakBefore w:val="0"/>
        <w:widowControl/>
        <w:kinsoku/>
        <w:wordWrap/>
        <w:overflowPunct/>
        <w:topLinePunct w:val="0"/>
        <w:bidi w:val="0"/>
        <w:adjustRightInd/>
        <w:snapToGrid/>
        <w:spacing w:line="570" w:lineRule="exact"/>
        <w:ind w:firstLine="640" w:firstLineChars="200"/>
        <w:textAlignment w:val="auto"/>
        <w:rPr>
          <w:rFonts w:eastAsia="仿宋_GB2312"/>
          <w:color w:val="auto"/>
          <w:kern w:val="0"/>
          <w:sz w:val="32"/>
          <w:szCs w:val="32"/>
          <w:highlight w:val="green"/>
        </w:rPr>
      </w:pPr>
      <w:r>
        <w:rPr>
          <w:rFonts w:hint="eastAsia" w:eastAsia="仿宋_GB2312"/>
          <w:color w:val="auto"/>
          <w:sz w:val="32"/>
          <w:szCs w:val="32"/>
        </w:rPr>
        <w:t>项目实施单位为：</w:t>
      </w:r>
      <w:r>
        <w:rPr>
          <w:rFonts w:hint="eastAsia" w:eastAsia="仿宋_GB2312"/>
          <w:color w:val="auto"/>
          <w:kern w:val="0"/>
          <w:sz w:val="32"/>
          <w:szCs w:val="32"/>
        </w:rPr>
        <w:t>城关街道办事处张家岗村股份经济合作社、城关街道办事处碾盘村股份经济合作社、富水镇赤地村股份经济合作社、富水镇龙窝村股份经济合作社、富水镇油坊岭村股份经济合作社、富水镇人民政府、富水镇茶坊村股份经济合作社、青山镇马蹄店村股份经济合作社、青山镇青山社区股份经济合作社、湘河镇湘河社区股份经济合作社、湘河镇三官庙村股份经济合作社、湘河镇莲花台村股份经济合作社、商南县赵川镇店坊河村股份经济合作社、赵川镇老府湾村股份经济合作社、赵川镇前川社区股份经济合作社、赵川镇腰岭村股份经济合作社、十里坪镇红岩村股份经济合作社、十里坪镇人民政府、金丝峡镇西湾村股份经济合作社、金丝峡镇寺湾村股份经济合作社、过风楼镇太平庄村股份经济合作社、过风楼镇耀岭河村股份经济合作社、过风楼镇白玉沟村股份经济合作社、试马镇毛河村股份经济合作社、试马镇百家岗村股份经济合作社、试马镇纸坊村股份经济合作社、清油河镇吊庄村股份经济合作社、清油河镇后湾村股份经济合作社、县茶产业发展中心。</w:t>
      </w:r>
      <w:r>
        <w:rPr>
          <w:rFonts w:hint="eastAsia" w:eastAsia="仿宋_GB2312"/>
          <w:color w:val="auto"/>
          <w:sz w:val="32"/>
          <w:szCs w:val="32"/>
        </w:rPr>
        <w:t>项目责任单位为：县乡村振兴局。</w:t>
      </w:r>
    </w:p>
    <w:p>
      <w:pPr>
        <w:pageBreakBefore w:val="0"/>
        <w:kinsoku/>
        <w:wordWrap/>
        <w:overflowPunct/>
        <w:topLinePunct w:val="0"/>
        <w:bidi w:val="0"/>
        <w:adjustRightInd/>
        <w:snapToGrid/>
        <w:spacing w:line="570" w:lineRule="exact"/>
        <w:ind w:firstLine="640" w:firstLineChars="200"/>
        <w:textAlignment w:val="auto"/>
        <w:rPr>
          <w:rFonts w:eastAsia="仿宋_GB2312"/>
          <w:b/>
          <w:color w:val="auto"/>
          <w:sz w:val="32"/>
          <w:szCs w:val="32"/>
        </w:rPr>
      </w:pPr>
      <w:r>
        <w:rPr>
          <w:rFonts w:hint="eastAsia" w:eastAsia="仿宋_GB2312"/>
          <w:b/>
          <w:color w:val="auto"/>
          <w:sz w:val="32"/>
          <w:szCs w:val="32"/>
        </w:rPr>
        <w:t>②养殖业基地</w:t>
      </w:r>
    </w:p>
    <w:p>
      <w:pPr>
        <w:pageBreakBefore w:val="0"/>
        <w:kinsoku/>
        <w:wordWrap/>
        <w:overflowPunct/>
        <w:topLinePunct w:val="0"/>
        <w:bidi w:val="0"/>
        <w:adjustRightInd/>
        <w:snapToGrid/>
        <w:spacing w:line="570" w:lineRule="exact"/>
        <w:ind w:firstLine="640" w:firstLineChars="200"/>
        <w:textAlignment w:val="auto"/>
        <w:rPr>
          <w:rFonts w:eastAsia="仿宋_GB2312"/>
          <w:color w:val="auto"/>
          <w:kern w:val="0"/>
          <w:sz w:val="32"/>
          <w:szCs w:val="32"/>
        </w:rPr>
      </w:pPr>
      <w:r>
        <w:rPr>
          <w:rFonts w:hint="eastAsia" w:eastAsia="仿宋_GB2312"/>
          <w:color w:val="auto"/>
          <w:sz w:val="32"/>
          <w:szCs w:val="32"/>
        </w:rPr>
        <w:t>在金丝峡</w:t>
      </w:r>
      <w:r>
        <w:rPr>
          <w:rFonts w:hint="eastAsia" w:eastAsia="仿宋_GB2312"/>
          <w:color w:val="auto"/>
          <w:kern w:val="0"/>
          <w:sz w:val="32"/>
          <w:szCs w:val="32"/>
        </w:rPr>
        <w:t>镇建设开河兴隆仓房坪梅花鹿养殖项目，新建鹿舍，配套建设相关设施。在过风楼镇建设联合村生态养殖园生猪养殖项目（二期），新建标准化饲料用房及配套设施。在试马镇建设荆家河海禾生态农业发展有限公司肉牛产业二期建设项目，新建开放式牛棚及配套水电；建设试马镇荆家河亿博久牧畜牧养殖农民专业合作社散养鸡项目，建鸡舍及配套设施</w:t>
      </w:r>
      <w:r>
        <w:rPr>
          <w:rFonts w:hint="eastAsia" w:eastAsia="仿宋_GB2312"/>
          <w:color w:val="auto"/>
          <w:sz w:val="32"/>
          <w:szCs w:val="32"/>
        </w:rPr>
        <w:t>。</w:t>
      </w:r>
    </w:p>
    <w:p>
      <w:pPr>
        <w:keepNext w:val="0"/>
        <w:keepLines w:val="0"/>
        <w:pageBreakBefore w:val="0"/>
        <w:widowControl w:val="0"/>
        <w:tabs>
          <w:tab w:val="left" w:pos="3685"/>
        </w:tabs>
        <w:kinsoku/>
        <w:wordWrap/>
        <w:overflowPunct/>
        <w:topLinePunct w:val="0"/>
        <w:autoSpaceDE/>
        <w:autoSpaceDN/>
        <w:bidi w:val="0"/>
        <w:adjustRightInd/>
        <w:snapToGrid/>
        <w:spacing w:line="570" w:lineRule="exact"/>
        <w:ind w:firstLine="640" w:firstLineChars="200"/>
        <w:textAlignment w:val="auto"/>
        <w:rPr>
          <w:rFonts w:eastAsia="仿宋_GB2312"/>
          <w:color w:val="auto"/>
          <w:kern w:val="0"/>
          <w:sz w:val="32"/>
          <w:szCs w:val="32"/>
        </w:rPr>
      </w:pPr>
      <w:r>
        <w:rPr>
          <w:rFonts w:hint="eastAsia" w:eastAsia="仿宋_GB2312"/>
          <w:color w:val="auto"/>
          <w:sz w:val="32"/>
          <w:szCs w:val="32"/>
        </w:rPr>
        <w:t>项目涉及资金</w:t>
      </w:r>
      <w:r>
        <w:rPr>
          <w:rFonts w:eastAsia="仿宋_GB2312"/>
          <w:color w:val="auto"/>
          <w:sz w:val="32"/>
          <w:szCs w:val="32"/>
        </w:rPr>
        <w:t>350</w:t>
      </w:r>
      <w:r>
        <w:rPr>
          <w:rFonts w:hint="eastAsia" w:eastAsia="仿宋_GB2312"/>
          <w:color w:val="auto"/>
          <w:sz w:val="32"/>
          <w:szCs w:val="32"/>
        </w:rPr>
        <w:t>万元，其中：中央财政涉农资金</w:t>
      </w:r>
      <w:r>
        <w:rPr>
          <w:rFonts w:eastAsia="仿宋_GB2312"/>
          <w:color w:val="auto"/>
          <w:sz w:val="32"/>
          <w:szCs w:val="32"/>
        </w:rPr>
        <w:t>350</w:t>
      </w:r>
      <w:r>
        <w:rPr>
          <w:rFonts w:hint="eastAsia" w:eastAsia="仿宋_GB2312"/>
          <w:color w:val="auto"/>
          <w:sz w:val="32"/>
          <w:szCs w:val="32"/>
        </w:rPr>
        <w:t>万元。项目建设期限为：</w:t>
      </w:r>
      <w:r>
        <w:rPr>
          <w:rFonts w:eastAsia="仿宋_GB2312"/>
          <w:color w:val="auto"/>
          <w:sz w:val="32"/>
          <w:szCs w:val="32"/>
        </w:rPr>
        <w:t>10</w:t>
      </w:r>
      <w:r>
        <w:rPr>
          <w:rFonts w:hint="eastAsia" w:eastAsia="仿宋_GB2312"/>
          <w:color w:val="auto"/>
          <w:sz w:val="32"/>
          <w:szCs w:val="32"/>
        </w:rPr>
        <w:t>个月。项目完成后，财政衔接资金投入形成的资产归村集体经济所有，</w:t>
      </w:r>
      <w:r>
        <w:rPr>
          <w:rFonts w:hint="eastAsia" w:eastAsia="仿宋_GB2312"/>
          <w:color w:val="auto"/>
          <w:kern w:val="0"/>
          <w:sz w:val="32"/>
          <w:szCs w:val="32"/>
        </w:rPr>
        <w:t>村集体按</w:t>
      </w:r>
      <w:r>
        <w:rPr>
          <w:rFonts w:eastAsia="仿宋_GB2312"/>
          <w:color w:val="auto"/>
          <w:kern w:val="0"/>
          <w:sz w:val="32"/>
          <w:szCs w:val="32"/>
        </w:rPr>
        <w:t>5%</w:t>
      </w:r>
      <w:r>
        <w:rPr>
          <w:rFonts w:hint="eastAsia" w:eastAsia="仿宋_GB2312"/>
          <w:color w:val="auto"/>
          <w:kern w:val="0"/>
          <w:sz w:val="32"/>
          <w:szCs w:val="32"/>
        </w:rPr>
        <w:t>年分红，分红期不少于</w:t>
      </w:r>
      <w:r>
        <w:rPr>
          <w:rFonts w:eastAsia="仿宋_GB2312"/>
          <w:color w:val="auto"/>
          <w:kern w:val="0"/>
          <w:sz w:val="32"/>
          <w:szCs w:val="32"/>
        </w:rPr>
        <w:t>5</w:t>
      </w:r>
      <w:r>
        <w:rPr>
          <w:rFonts w:hint="eastAsia" w:eastAsia="仿宋_GB2312"/>
          <w:color w:val="auto"/>
          <w:kern w:val="0"/>
          <w:sz w:val="32"/>
          <w:szCs w:val="32"/>
        </w:rPr>
        <w:t>年，</w:t>
      </w:r>
      <w:r>
        <w:rPr>
          <w:rFonts w:hint="eastAsia" w:eastAsia="仿宋_GB2312"/>
          <w:color w:val="auto"/>
          <w:sz w:val="32"/>
          <w:szCs w:val="32"/>
        </w:rPr>
        <w:t>壮大集体经济，</w:t>
      </w:r>
      <w:r>
        <w:rPr>
          <w:rFonts w:hint="eastAsia" w:eastAsia="仿宋_GB2312"/>
          <w:color w:val="auto"/>
          <w:kern w:val="0"/>
          <w:sz w:val="32"/>
          <w:szCs w:val="32"/>
        </w:rPr>
        <w:t>通过土地流转，直接带动带动、吸纳就业收益分配等带动</w:t>
      </w:r>
      <w:r>
        <w:rPr>
          <w:rFonts w:eastAsia="仿宋_GB2312"/>
          <w:color w:val="auto"/>
          <w:kern w:val="0"/>
          <w:sz w:val="32"/>
          <w:szCs w:val="32"/>
        </w:rPr>
        <w:t>119</w:t>
      </w:r>
      <w:r>
        <w:rPr>
          <w:rFonts w:hint="eastAsia" w:eastAsia="仿宋_GB2312"/>
          <w:color w:val="auto"/>
          <w:kern w:val="0"/>
          <w:sz w:val="32"/>
          <w:szCs w:val="32"/>
        </w:rPr>
        <w:t>户农户</w:t>
      </w:r>
      <w:r>
        <w:rPr>
          <w:rFonts w:eastAsia="仿宋_GB2312"/>
          <w:color w:val="auto"/>
          <w:kern w:val="0"/>
          <w:sz w:val="32"/>
          <w:szCs w:val="32"/>
        </w:rPr>
        <w:t>(</w:t>
      </w:r>
      <w:r>
        <w:rPr>
          <w:rFonts w:hint="eastAsia" w:eastAsia="仿宋_GB2312"/>
          <w:color w:val="auto"/>
          <w:kern w:val="0"/>
          <w:sz w:val="32"/>
          <w:szCs w:val="32"/>
        </w:rPr>
        <w:t>其中脱贫户及监测户</w:t>
      </w:r>
      <w:r>
        <w:rPr>
          <w:rFonts w:eastAsia="仿宋_GB2312"/>
          <w:color w:val="auto"/>
          <w:kern w:val="0"/>
          <w:sz w:val="32"/>
          <w:szCs w:val="32"/>
        </w:rPr>
        <w:t>53</w:t>
      </w:r>
      <w:r>
        <w:rPr>
          <w:rFonts w:hint="eastAsia" w:eastAsia="仿宋_GB2312"/>
          <w:color w:val="auto"/>
          <w:kern w:val="0"/>
          <w:sz w:val="32"/>
          <w:szCs w:val="32"/>
        </w:rPr>
        <w:t>户），年户均增收</w:t>
      </w:r>
      <w:r>
        <w:rPr>
          <w:rFonts w:eastAsia="仿宋_GB2312"/>
          <w:color w:val="auto"/>
          <w:kern w:val="0"/>
          <w:sz w:val="32"/>
          <w:szCs w:val="32"/>
        </w:rPr>
        <w:t>1000</w:t>
      </w:r>
      <w:r>
        <w:rPr>
          <w:rFonts w:hint="eastAsia" w:eastAsia="仿宋_GB2312"/>
          <w:color w:val="auto"/>
          <w:kern w:val="0"/>
          <w:sz w:val="32"/>
          <w:szCs w:val="32"/>
        </w:rPr>
        <w:t>元以上。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eastAsia="仿宋_GB2312"/>
          <w:color w:val="auto"/>
          <w:sz w:val="32"/>
          <w:szCs w:val="32"/>
          <w:highlight w:val="green"/>
        </w:rPr>
      </w:pPr>
      <w:r>
        <w:rPr>
          <w:rFonts w:hint="eastAsia" w:eastAsia="仿宋_GB2312"/>
          <w:color w:val="auto"/>
          <w:sz w:val="32"/>
          <w:szCs w:val="32"/>
        </w:rPr>
        <w:t>项目实施单位为：</w:t>
      </w:r>
      <w:r>
        <w:rPr>
          <w:rFonts w:hint="eastAsia" w:eastAsia="仿宋_GB2312"/>
          <w:color w:val="auto"/>
          <w:kern w:val="0"/>
          <w:sz w:val="32"/>
          <w:szCs w:val="32"/>
        </w:rPr>
        <w:t>金丝峡镇兴隆村股份经济合作社、过风楼镇联合村股份经济合作社、试马镇荆家河村股份经济合作社。</w:t>
      </w:r>
      <w:r>
        <w:rPr>
          <w:rFonts w:hint="eastAsia" w:eastAsia="仿宋_GB2312"/>
          <w:color w:val="auto"/>
          <w:sz w:val="32"/>
          <w:szCs w:val="32"/>
        </w:rPr>
        <w:t>项目责任单位为：县</w:t>
      </w:r>
      <w:r>
        <w:rPr>
          <w:rFonts w:hint="eastAsia" w:eastAsia="仿宋_GB2312"/>
          <w:color w:val="auto"/>
          <w:kern w:val="0"/>
          <w:sz w:val="32"/>
          <w:szCs w:val="32"/>
        </w:rPr>
        <w:t>乡村振兴局</w:t>
      </w:r>
      <w:r>
        <w:rPr>
          <w:rFonts w:hint="eastAsia" w:eastAsia="仿宋_GB2312"/>
          <w:color w:val="auto"/>
          <w:sz w:val="32"/>
          <w:szCs w:val="32"/>
        </w:rPr>
        <w:t>。</w:t>
      </w:r>
    </w:p>
    <w:p>
      <w:pPr>
        <w:pageBreakBefore w:val="0"/>
        <w:kinsoku/>
        <w:wordWrap/>
        <w:overflowPunct/>
        <w:topLinePunct w:val="0"/>
        <w:bidi w:val="0"/>
        <w:adjustRightInd/>
        <w:snapToGrid/>
        <w:spacing w:line="570" w:lineRule="exact"/>
        <w:ind w:firstLine="640" w:firstLineChars="200"/>
        <w:textAlignment w:val="auto"/>
        <w:rPr>
          <w:rFonts w:eastAsia="仿宋_GB2312"/>
          <w:b/>
          <w:color w:val="auto"/>
          <w:sz w:val="32"/>
          <w:szCs w:val="32"/>
        </w:rPr>
      </w:pPr>
      <w:r>
        <w:rPr>
          <w:rFonts w:hint="eastAsia" w:eastAsia="仿宋_GB2312"/>
          <w:b/>
          <w:color w:val="auto"/>
          <w:sz w:val="32"/>
          <w:szCs w:val="32"/>
        </w:rPr>
        <w:t>③水产养殖业发展</w:t>
      </w:r>
    </w:p>
    <w:p>
      <w:pPr>
        <w:pageBreakBefore w:val="0"/>
        <w:widowControl/>
        <w:kinsoku/>
        <w:wordWrap/>
        <w:overflowPunct/>
        <w:topLinePunct w:val="0"/>
        <w:bidi w:val="0"/>
        <w:adjustRightInd/>
        <w:snapToGrid/>
        <w:spacing w:line="570" w:lineRule="exact"/>
        <w:ind w:firstLine="640" w:firstLineChars="200"/>
        <w:textAlignment w:val="auto"/>
        <w:rPr>
          <w:color w:val="auto"/>
          <w:kern w:val="0"/>
          <w:sz w:val="32"/>
          <w:szCs w:val="32"/>
        </w:rPr>
      </w:pPr>
      <w:r>
        <w:rPr>
          <w:rFonts w:hint="eastAsia" w:eastAsia="仿宋_GB2312"/>
          <w:color w:val="auto"/>
          <w:kern w:val="0"/>
          <w:sz w:val="32"/>
          <w:szCs w:val="32"/>
        </w:rPr>
        <w:t>在赵川镇建设前川社区南美对虾养殖基地，社区股份经济合作社在关帝庙组发展南美对虾养殖基地</w:t>
      </w:r>
      <w:r>
        <w:rPr>
          <w:rFonts w:eastAsia="仿宋_GB2312"/>
          <w:color w:val="auto"/>
          <w:kern w:val="0"/>
          <w:sz w:val="32"/>
          <w:szCs w:val="32"/>
        </w:rPr>
        <w:t>2600</w:t>
      </w:r>
      <w:r>
        <w:rPr>
          <w:rFonts w:hint="eastAsia" w:eastAsia="仿宋_GB2312"/>
          <w:color w:val="auto"/>
          <w:kern w:val="0"/>
          <w:sz w:val="32"/>
          <w:szCs w:val="32"/>
        </w:rPr>
        <w:t>平方米，年投放虾苗</w:t>
      </w:r>
      <w:r>
        <w:rPr>
          <w:rFonts w:eastAsia="仿宋_GB2312"/>
          <w:color w:val="auto"/>
          <w:kern w:val="0"/>
          <w:sz w:val="32"/>
          <w:szCs w:val="32"/>
        </w:rPr>
        <w:t>800</w:t>
      </w:r>
      <w:r>
        <w:rPr>
          <w:rFonts w:hint="eastAsia" w:eastAsia="仿宋_GB2312"/>
          <w:color w:val="auto"/>
          <w:kern w:val="0"/>
          <w:sz w:val="32"/>
          <w:szCs w:val="32"/>
        </w:rPr>
        <w:t>万尾，一年可养</w:t>
      </w:r>
      <w:r>
        <w:rPr>
          <w:rFonts w:eastAsia="仿宋_GB2312"/>
          <w:color w:val="auto"/>
          <w:kern w:val="0"/>
          <w:sz w:val="32"/>
          <w:szCs w:val="32"/>
        </w:rPr>
        <w:t>4</w:t>
      </w:r>
      <w:r>
        <w:rPr>
          <w:rFonts w:hint="eastAsia" w:eastAsia="仿宋_GB2312"/>
          <w:color w:val="auto"/>
          <w:kern w:val="0"/>
          <w:sz w:val="32"/>
          <w:szCs w:val="32"/>
        </w:rPr>
        <w:t>期，产值近</w:t>
      </w:r>
      <w:r>
        <w:rPr>
          <w:rFonts w:eastAsia="仿宋_GB2312"/>
          <w:color w:val="auto"/>
          <w:kern w:val="0"/>
          <w:sz w:val="32"/>
          <w:szCs w:val="32"/>
        </w:rPr>
        <w:t>200</w:t>
      </w:r>
      <w:r>
        <w:rPr>
          <w:rFonts w:hint="eastAsia" w:eastAsia="仿宋_GB2312"/>
          <w:color w:val="auto"/>
          <w:kern w:val="0"/>
          <w:sz w:val="32"/>
          <w:szCs w:val="32"/>
        </w:rPr>
        <w:t>万元。新建厚重塑料皮养殖大棚</w:t>
      </w:r>
      <w:r>
        <w:rPr>
          <w:rFonts w:eastAsia="仿宋_GB2312"/>
          <w:color w:val="auto"/>
          <w:kern w:val="0"/>
          <w:sz w:val="32"/>
          <w:szCs w:val="32"/>
        </w:rPr>
        <w:t>3</w:t>
      </w:r>
      <w:r>
        <w:rPr>
          <w:rFonts w:hint="eastAsia" w:eastAsia="仿宋_GB2312"/>
          <w:color w:val="auto"/>
          <w:kern w:val="0"/>
          <w:sz w:val="32"/>
          <w:szCs w:val="32"/>
        </w:rPr>
        <w:t>座</w:t>
      </w:r>
      <w:r>
        <w:rPr>
          <w:rFonts w:eastAsia="仿宋_GB2312"/>
          <w:color w:val="auto"/>
          <w:kern w:val="0"/>
          <w:sz w:val="32"/>
          <w:szCs w:val="32"/>
        </w:rPr>
        <w:t>1800</w:t>
      </w:r>
      <w:r>
        <w:rPr>
          <w:rFonts w:hint="eastAsia" w:eastAsia="仿宋_GB2312"/>
          <w:color w:val="auto"/>
          <w:kern w:val="0"/>
          <w:sz w:val="32"/>
          <w:szCs w:val="32"/>
        </w:rPr>
        <w:t>平方米，内设防锈防腐蚀铝板工厂化养殖池</w:t>
      </w:r>
      <w:r>
        <w:rPr>
          <w:rFonts w:eastAsia="仿宋_GB2312"/>
          <w:color w:val="auto"/>
          <w:kern w:val="0"/>
          <w:sz w:val="32"/>
          <w:szCs w:val="32"/>
        </w:rPr>
        <w:t>36</w:t>
      </w:r>
      <w:r>
        <w:rPr>
          <w:rFonts w:hint="eastAsia" w:eastAsia="仿宋_GB2312"/>
          <w:color w:val="auto"/>
          <w:kern w:val="0"/>
          <w:sz w:val="32"/>
          <w:szCs w:val="32"/>
        </w:rPr>
        <w:t>个（每个养殖池</w:t>
      </w:r>
      <w:r>
        <w:rPr>
          <w:rFonts w:eastAsia="仿宋_GB2312"/>
          <w:color w:val="auto"/>
          <w:kern w:val="0"/>
          <w:sz w:val="32"/>
          <w:szCs w:val="32"/>
        </w:rPr>
        <w:t>20</w:t>
      </w:r>
      <w:r>
        <w:rPr>
          <w:rFonts w:hint="eastAsia" w:eastAsia="仿宋_GB2312"/>
          <w:color w:val="auto"/>
          <w:kern w:val="0"/>
          <w:sz w:val="32"/>
          <w:szCs w:val="32"/>
        </w:rPr>
        <w:t>平方米），培育池</w:t>
      </w:r>
      <w:r>
        <w:rPr>
          <w:rFonts w:eastAsia="仿宋_GB2312"/>
          <w:color w:val="auto"/>
          <w:kern w:val="0"/>
          <w:sz w:val="32"/>
          <w:szCs w:val="32"/>
        </w:rPr>
        <w:t>15</w:t>
      </w:r>
      <w:r>
        <w:rPr>
          <w:rFonts w:hint="eastAsia" w:eastAsia="仿宋_GB2312"/>
          <w:color w:val="auto"/>
          <w:kern w:val="0"/>
          <w:sz w:val="32"/>
          <w:szCs w:val="32"/>
        </w:rPr>
        <w:t>个（每个培育池</w:t>
      </w:r>
      <w:r>
        <w:rPr>
          <w:rFonts w:eastAsia="仿宋_GB2312"/>
          <w:color w:val="auto"/>
          <w:kern w:val="0"/>
          <w:sz w:val="32"/>
          <w:szCs w:val="32"/>
        </w:rPr>
        <w:t>3</w:t>
      </w:r>
      <w:r>
        <w:rPr>
          <w:rFonts w:hint="eastAsia" w:eastAsia="仿宋_GB2312"/>
          <w:color w:val="auto"/>
          <w:kern w:val="0"/>
          <w:sz w:val="32"/>
          <w:szCs w:val="32"/>
        </w:rPr>
        <w:t>平方米），排水管网</w:t>
      </w:r>
      <w:r>
        <w:rPr>
          <w:rFonts w:eastAsia="仿宋_GB2312"/>
          <w:color w:val="auto"/>
          <w:kern w:val="0"/>
          <w:sz w:val="32"/>
          <w:szCs w:val="32"/>
        </w:rPr>
        <w:t>2</w:t>
      </w:r>
      <w:r>
        <w:rPr>
          <w:rFonts w:hint="eastAsia" w:eastAsia="仿宋_GB2312"/>
          <w:color w:val="auto"/>
          <w:kern w:val="0"/>
          <w:sz w:val="32"/>
          <w:szCs w:val="32"/>
        </w:rPr>
        <w:t>条共计</w:t>
      </w:r>
      <w:r>
        <w:rPr>
          <w:rFonts w:eastAsia="仿宋_GB2312"/>
          <w:color w:val="auto"/>
          <w:kern w:val="0"/>
          <w:sz w:val="32"/>
          <w:szCs w:val="32"/>
        </w:rPr>
        <w:t>1000</w:t>
      </w:r>
      <w:r>
        <w:rPr>
          <w:rFonts w:hint="eastAsia" w:eastAsia="仿宋_GB2312"/>
          <w:color w:val="auto"/>
          <w:kern w:val="0"/>
          <w:sz w:val="32"/>
          <w:szCs w:val="32"/>
        </w:rPr>
        <w:t>米，制氧机</w:t>
      </w:r>
      <w:r>
        <w:rPr>
          <w:rFonts w:eastAsia="仿宋_GB2312"/>
          <w:color w:val="auto"/>
          <w:kern w:val="0"/>
          <w:sz w:val="32"/>
          <w:szCs w:val="32"/>
        </w:rPr>
        <w:t>6</w:t>
      </w:r>
      <w:r>
        <w:rPr>
          <w:rFonts w:hint="eastAsia" w:eastAsia="仿宋_GB2312"/>
          <w:color w:val="auto"/>
          <w:kern w:val="0"/>
          <w:sz w:val="32"/>
          <w:szCs w:val="32"/>
        </w:rPr>
        <w:t>个，循环水设备</w:t>
      </w:r>
      <w:r>
        <w:rPr>
          <w:rFonts w:eastAsia="仿宋_GB2312"/>
          <w:color w:val="auto"/>
          <w:kern w:val="0"/>
          <w:sz w:val="32"/>
          <w:szCs w:val="32"/>
        </w:rPr>
        <w:t>6</w:t>
      </w:r>
      <w:r>
        <w:rPr>
          <w:rFonts w:hint="eastAsia" w:eastAsia="仿宋_GB2312"/>
          <w:color w:val="auto"/>
          <w:kern w:val="0"/>
          <w:sz w:val="32"/>
          <w:szCs w:val="32"/>
        </w:rPr>
        <w:t>台，机房</w:t>
      </w:r>
      <w:r>
        <w:rPr>
          <w:rFonts w:eastAsia="仿宋_GB2312"/>
          <w:color w:val="auto"/>
          <w:kern w:val="0"/>
          <w:sz w:val="32"/>
          <w:szCs w:val="32"/>
        </w:rPr>
        <w:t>3</w:t>
      </w:r>
      <w:r>
        <w:rPr>
          <w:rFonts w:hint="eastAsia" w:eastAsia="仿宋_GB2312"/>
          <w:color w:val="auto"/>
          <w:kern w:val="0"/>
          <w:sz w:val="32"/>
          <w:szCs w:val="32"/>
        </w:rPr>
        <w:t>间，机井</w:t>
      </w:r>
      <w:r>
        <w:rPr>
          <w:rFonts w:eastAsia="仿宋_GB2312"/>
          <w:color w:val="auto"/>
          <w:kern w:val="0"/>
          <w:sz w:val="32"/>
          <w:szCs w:val="32"/>
        </w:rPr>
        <w:t>1</w:t>
      </w:r>
      <w:r>
        <w:rPr>
          <w:rFonts w:hint="eastAsia" w:eastAsia="仿宋_GB2312"/>
          <w:color w:val="auto"/>
          <w:kern w:val="0"/>
          <w:sz w:val="32"/>
          <w:szCs w:val="32"/>
        </w:rPr>
        <w:t>口（深</w:t>
      </w:r>
      <w:r>
        <w:rPr>
          <w:rFonts w:eastAsia="仿宋_GB2312"/>
          <w:color w:val="auto"/>
          <w:kern w:val="0"/>
          <w:sz w:val="32"/>
          <w:szCs w:val="32"/>
        </w:rPr>
        <w:t>6</w:t>
      </w:r>
      <w:r>
        <w:rPr>
          <w:rFonts w:hint="eastAsia" w:eastAsia="仿宋_GB2312"/>
          <w:color w:val="auto"/>
          <w:kern w:val="0"/>
          <w:sz w:val="32"/>
          <w:szCs w:val="32"/>
        </w:rPr>
        <w:t>米），冷库（恒温房）三间</w:t>
      </w:r>
      <w:r>
        <w:rPr>
          <w:rFonts w:eastAsia="仿宋_GB2312"/>
          <w:color w:val="auto"/>
          <w:kern w:val="0"/>
          <w:sz w:val="32"/>
          <w:szCs w:val="32"/>
        </w:rPr>
        <w:t>80</w:t>
      </w:r>
      <w:r>
        <w:rPr>
          <w:rFonts w:hint="eastAsia" w:eastAsia="仿宋_GB2312"/>
          <w:color w:val="auto"/>
          <w:kern w:val="0"/>
          <w:sz w:val="32"/>
          <w:szCs w:val="32"/>
        </w:rPr>
        <w:t>平方米。财政衔接资金投入形成的资产归村集体经济所有，村集体按</w:t>
      </w:r>
      <w:r>
        <w:rPr>
          <w:rFonts w:eastAsia="仿宋_GB2312"/>
          <w:color w:val="auto"/>
          <w:kern w:val="0"/>
          <w:sz w:val="32"/>
          <w:szCs w:val="32"/>
        </w:rPr>
        <w:t>5%</w:t>
      </w:r>
      <w:r>
        <w:rPr>
          <w:rFonts w:hint="eastAsia" w:eastAsia="仿宋_GB2312"/>
          <w:color w:val="auto"/>
          <w:kern w:val="0"/>
          <w:sz w:val="32"/>
          <w:szCs w:val="32"/>
        </w:rPr>
        <w:t>年保底分红，分红期不少于</w:t>
      </w:r>
      <w:r>
        <w:rPr>
          <w:rFonts w:eastAsia="仿宋_GB2312"/>
          <w:color w:val="auto"/>
          <w:kern w:val="0"/>
          <w:sz w:val="32"/>
          <w:szCs w:val="32"/>
        </w:rPr>
        <w:t>5</w:t>
      </w:r>
      <w:r>
        <w:rPr>
          <w:rFonts w:hint="eastAsia" w:eastAsia="仿宋_GB2312"/>
          <w:color w:val="auto"/>
          <w:kern w:val="0"/>
          <w:sz w:val="32"/>
          <w:szCs w:val="32"/>
        </w:rPr>
        <w:t>年。壮大村集体经济，通过土地流转、直接带动、吸纳就业和收益分配等带动群众</w:t>
      </w:r>
      <w:r>
        <w:rPr>
          <w:rFonts w:eastAsia="仿宋_GB2312"/>
          <w:color w:val="auto"/>
          <w:kern w:val="0"/>
          <w:sz w:val="32"/>
          <w:szCs w:val="32"/>
        </w:rPr>
        <w:t>13</w:t>
      </w:r>
      <w:r>
        <w:rPr>
          <w:rFonts w:hint="eastAsia" w:eastAsia="仿宋_GB2312"/>
          <w:color w:val="auto"/>
          <w:spacing w:val="-6"/>
          <w:kern w:val="0"/>
          <w:sz w:val="32"/>
          <w:szCs w:val="32"/>
        </w:rPr>
        <w:t>户</w:t>
      </w:r>
      <w:r>
        <w:rPr>
          <w:rFonts w:eastAsia="仿宋_GB2312"/>
          <w:color w:val="auto"/>
          <w:spacing w:val="-6"/>
          <w:kern w:val="0"/>
          <w:sz w:val="32"/>
          <w:szCs w:val="32"/>
        </w:rPr>
        <w:t>32</w:t>
      </w:r>
      <w:r>
        <w:rPr>
          <w:rFonts w:hint="eastAsia" w:eastAsia="仿宋_GB2312"/>
          <w:color w:val="auto"/>
          <w:spacing w:val="-6"/>
          <w:kern w:val="0"/>
          <w:sz w:val="32"/>
          <w:szCs w:val="32"/>
        </w:rPr>
        <w:t>人（其中脱贫户及监测户</w:t>
      </w:r>
      <w:r>
        <w:rPr>
          <w:rFonts w:eastAsia="仿宋_GB2312"/>
          <w:color w:val="auto"/>
          <w:spacing w:val="-6"/>
          <w:kern w:val="0"/>
          <w:sz w:val="32"/>
          <w:szCs w:val="32"/>
        </w:rPr>
        <w:t>8</w:t>
      </w:r>
      <w:r>
        <w:rPr>
          <w:rFonts w:hint="eastAsia" w:eastAsia="仿宋_GB2312"/>
          <w:color w:val="auto"/>
          <w:spacing w:val="-6"/>
          <w:kern w:val="0"/>
          <w:sz w:val="32"/>
          <w:szCs w:val="32"/>
        </w:rPr>
        <w:t>户</w:t>
      </w:r>
      <w:r>
        <w:rPr>
          <w:rFonts w:eastAsia="仿宋_GB2312"/>
          <w:color w:val="auto"/>
          <w:spacing w:val="-6"/>
          <w:kern w:val="0"/>
          <w:sz w:val="32"/>
          <w:szCs w:val="32"/>
        </w:rPr>
        <w:t>26</w:t>
      </w:r>
      <w:r>
        <w:rPr>
          <w:rFonts w:hint="eastAsia" w:eastAsia="仿宋_GB2312"/>
          <w:color w:val="auto"/>
          <w:spacing w:val="-6"/>
          <w:kern w:val="0"/>
          <w:sz w:val="32"/>
          <w:szCs w:val="32"/>
        </w:rPr>
        <w:t>人），户均年增收</w:t>
      </w:r>
      <w:r>
        <w:rPr>
          <w:rFonts w:eastAsia="仿宋_GB2312"/>
          <w:color w:val="auto"/>
          <w:spacing w:val="-6"/>
          <w:kern w:val="0"/>
          <w:sz w:val="32"/>
          <w:szCs w:val="32"/>
        </w:rPr>
        <w:t>1000</w:t>
      </w:r>
      <w:r>
        <w:rPr>
          <w:rFonts w:hint="eastAsia" w:eastAsia="仿宋_GB2312"/>
          <w:color w:val="auto"/>
          <w:spacing w:val="-6"/>
          <w:kern w:val="0"/>
          <w:sz w:val="32"/>
          <w:szCs w:val="32"/>
        </w:rPr>
        <w:t>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在十里坪镇建设十里坪社区冷泉鱼养殖综合体项目，村股份经济合作社在龙潭沟建设鱼池12个（方形池）共计3200平方米，养殖鲟鱼、虹鳟、各5万尾。财政衔接资金投入形成的资产归村集体经济所有，村集体按</w:t>
      </w:r>
      <w:r>
        <w:rPr>
          <w:rFonts w:eastAsia="仿宋_GB2312"/>
          <w:color w:val="auto"/>
          <w:kern w:val="0"/>
          <w:sz w:val="32"/>
          <w:szCs w:val="32"/>
        </w:rPr>
        <w:t>5%</w:t>
      </w:r>
      <w:r>
        <w:rPr>
          <w:rFonts w:hint="eastAsia" w:eastAsia="仿宋_GB2312"/>
          <w:color w:val="auto"/>
          <w:kern w:val="0"/>
          <w:sz w:val="32"/>
          <w:szCs w:val="32"/>
        </w:rPr>
        <w:t>年保底分红，分红期不少于</w:t>
      </w:r>
      <w:r>
        <w:rPr>
          <w:rFonts w:eastAsia="仿宋_GB2312"/>
          <w:color w:val="auto"/>
          <w:kern w:val="0"/>
          <w:sz w:val="32"/>
          <w:szCs w:val="32"/>
        </w:rPr>
        <w:t>5</w:t>
      </w:r>
      <w:r>
        <w:rPr>
          <w:rFonts w:hint="eastAsia" w:eastAsia="仿宋_GB2312"/>
          <w:color w:val="auto"/>
          <w:kern w:val="0"/>
          <w:sz w:val="32"/>
          <w:szCs w:val="32"/>
        </w:rPr>
        <w:t>年。壮大村集体经济，通过土地流转、直接带动、吸纳就业和收益分配等带动群众</w:t>
      </w:r>
      <w:r>
        <w:rPr>
          <w:rFonts w:eastAsia="仿宋_GB2312"/>
          <w:color w:val="auto"/>
          <w:kern w:val="0"/>
          <w:sz w:val="32"/>
          <w:szCs w:val="32"/>
        </w:rPr>
        <w:t>21</w:t>
      </w:r>
      <w:r>
        <w:rPr>
          <w:rFonts w:hint="eastAsia" w:eastAsia="仿宋_GB2312"/>
          <w:color w:val="auto"/>
          <w:kern w:val="0"/>
          <w:sz w:val="32"/>
          <w:szCs w:val="32"/>
        </w:rPr>
        <w:t>户</w:t>
      </w:r>
      <w:r>
        <w:rPr>
          <w:rFonts w:eastAsia="仿宋_GB2312"/>
          <w:color w:val="auto"/>
          <w:kern w:val="0"/>
          <w:sz w:val="32"/>
          <w:szCs w:val="32"/>
        </w:rPr>
        <w:t>67</w:t>
      </w:r>
      <w:r>
        <w:rPr>
          <w:rFonts w:hint="eastAsia" w:eastAsia="仿宋_GB2312"/>
          <w:color w:val="auto"/>
          <w:kern w:val="0"/>
          <w:sz w:val="32"/>
          <w:szCs w:val="32"/>
        </w:rPr>
        <w:t>人（其中脱贫户及监测户</w:t>
      </w:r>
      <w:r>
        <w:rPr>
          <w:rFonts w:eastAsia="仿宋_GB2312"/>
          <w:color w:val="auto"/>
          <w:kern w:val="0"/>
          <w:sz w:val="32"/>
          <w:szCs w:val="32"/>
        </w:rPr>
        <w:t>7</w:t>
      </w:r>
      <w:r>
        <w:rPr>
          <w:rFonts w:hint="eastAsia" w:eastAsia="仿宋_GB2312"/>
          <w:color w:val="auto"/>
          <w:kern w:val="0"/>
          <w:sz w:val="32"/>
          <w:szCs w:val="32"/>
        </w:rPr>
        <w:t>户</w:t>
      </w:r>
      <w:r>
        <w:rPr>
          <w:rFonts w:eastAsia="仿宋_GB2312"/>
          <w:color w:val="auto"/>
          <w:kern w:val="0"/>
          <w:sz w:val="32"/>
          <w:szCs w:val="32"/>
        </w:rPr>
        <w:t>25</w:t>
      </w:r>
      <w:r>
        <w:rPr>
          <w:rFonts w:hint="eastAsia" w:eastAsia="仿宋_GB2312"/>
          <w:color w:val="auto"/>
          <w:kern w:val="0"/>
          <w:sz w:val="32"/>
          <w:szCs w:val="32"/>
        </w:rPr>
        <w:t>人），户均增收</w:t>
      </w:r>
      <w:r>
        <w:rPr>
          <w:rFonts w:eastAsia="仿宋_GB2312"/>
          <w:color w:val="auto"/>
          <w:kern w:val="0"/>
          <w:sz w:val="32"/>
          <w:szCs w:val="32"/>
        </w:rPr>
        <w:t>1000</w:t>
      </w:r>
      <w:r>
        <w:rPr>
          <w:rFonts w:hint="eastAsia" w:eastAsia="仿宋_GB2312"/>
          <w:color w:val="auto"/>
          <w:kern w:val="0"/>
          <w:sz w:val="32"/>
          <w:szCs w:val="32"/>
        </w:rPr>
        <w:t>元以上。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color w:val="auto"/>
          <w:kern w:val="0"/>
          <w:sz w:val="32"/>
          <w:szCs w:val="32"/>
        </w:rPr>
      </w:pPr>
      <w:r>
        <w:rPr>
          <w:rFonts w:hint="eastAsia" w:eastAsia="仿宋_GB2312"/>
          <w:color w:val="auto"/>
          <w:kern w:val="0"/>
          <w:sz w:val="32"/>
          <w:szCs w:val="32"/>
          <w:highlight w:val="none"/>
        </w:rPr>
        <w:t>在金丝峡镇建设太子坪社区休闲渔业项目，对太子坪村渔场进行扩建，主要包括：①新建引水管网300米、预埋直径60厘米的管道，购置紫外线灭菌设备1套，对水源净化处理；②新建一组沉淀过滤池，面积60平方米，配套购置斜管12立方米、毛刷12立方米、生物包9立方米，通过物理沉降、毛刷过滤、生</w:t>
      </w:r>
      <w:r>
        <w:rPr>
          <w:rFonts w:hint="eastAsia" w:eastAsia="仿宋_GB2312"/>
          <w:color w:val="auto"/>
          <w:kern w:val="0"/>
          <w:sz w:val="32"/>
          <w:szCs w:val="32"/>
        </w:rPr>
        <w:t>物过滤等技术手段，达到养殖尾水资源化利用或达标排放③消毒和防疫处理，把池中的鱼全部转移清空，对所有鱼池进行彻底消毒，并增设1套门禁系统将养殖区域隔离开来④购置增氧机及氧锥1套；⑤新建60平方米冷库，用于产品保鲜。财政衔接资金投入形成的资产归村集体经济所有，通过土地流转、直接带动、吸纳就业、收益分配等带动</w:t>
      </w:r>
      <w:r>
        <w:rPr>
          <w:rFonts w:eastAsia="仿宋_GB2312"/>
          <w:color w:val="auto"/>
          <w:kern w:val="0"/>
          <w:sz w:val="32"/>
          <w:szCs w:val="32"/>
        </w:rPr>
        <w:t>15</w:t>
      </w:r>
      <w:r>
        <w:rPr>
          <w:rFonts w:hint="eastAsia" w:eastAsia="仿宋_GB2312"/>
          <w:color w:val="auto"/>
          <w:kern w:val="0"/>
          <w:sz w:val="32"/>
          <w:szCs w:val="32"/>
        </w:rPr>
        <w:t>户</w:t>
      </w:r>
      <w:r>
        <w:rPr>
          <w:rFonts w:eastAsia="仿宋_GB2312"/>
          <w:color w:val="auto"/>
          <w:kern w:val="0"/>
          <w:sz w:val="32"/>
          <w:szCs w:val="32"/>
        </w:rPr>
        <w:t>57</w:t>
      </w:r>
      <w:r>
        <w:rPr>
          <w:rFonts w:hint="eastAsia" w:eastAsia="仿宋_GB2312"/>
          <w:color w:val="auto"/>
          <w:kern w:val="0"/>
          <w:sz w:val="32"/>
          <w:szCs w:val="32"/>
        </w:rPr>
        <w:t>人（其中脱贫户及监测户</w:t>
      </w:r>
      <w:r>
        <w:rPr>
          <w:rFonts w:eastAsia="仿宋_GB2312"/>
          <w:color w:val="auto"/>
          <w:kern w:val="0"/>
          <w:sz w:val="32"/>
          <w:szCs w:val="32"/>
        </w:rPr>
        <w:t>5</w:t>
      </w:r>
      <w:r>
        <w:rPr>
          <w:rFonts w:hint="eastAsia" w:eastAsia="仿宋_GB2312"/>
          <w:color w:val="auto"/>
          <w:kern w:val="0"/>
          <w:sz w:val="32"/>
          <w:szCs w:val="32"/>
        </w:rPr>
        <w:t>户</w:t>
      </w:r>
      <w:r>
        <w:rPr>
          <w:rFonts w:eastAsia="仿宋_GB2312"/>
          <w:color w:val="auto"/>
          <w:kern w:val="0"/>
          <w:sz w:val="32"/>
          <w:szCs w:val="32"/>
        </w:rPr>
        <w:t>24</w:t>
      </w:r>
      <w:r>
        <w:rPr>
          <w:rFonts w:hint="eastAsia" w:eastAsia="仿宋_GB2312"/>
          <w:color w:val="auto"/>
          <w:kern w:val="0"/>
          <w:sz w:val="32"/>
          <w:szCs w:val="32"/>
        </w:rPr>
        <w:t>人），户均增收</w:t>
      </w:r>
      <w:r>
        <w:rPr>
          <w:rFonts w:eastAsia="仿宋_GB2312"/>
          <w:color w:val="auto"/>
          <w:kern w:val="0"/>
          <w:sz w:val="32"/>
          <w:szCs w:val="32"/>
        </w:rPr>
        <w:t>2000</w:t>
      </w:r>
      <w:r>
        <w:rPr>
          <w:rFonts w:hint="eastAsia" w:eastAsia="仿宋_GB2312"/>
          <w:color w:val="auto"/>
          <w:kern w:val="0"/>
          <w:sz w:val="32"/>
          <w:szCs w:val="32"/>
        </w:rPr>
        <w:t>元。</w:t>
      </w:r>
    </w:p>
    <w:p>
      <w:pPr>
        <w:pageBreakBefore w:val="0"/>
        <w:widowControl/>
        <w:kinsoku/>
        <w:wordWrap/>
        <w:overflowPunct/>
        <w:topLinePunct w:val="0"/>
        <w:bidi w:val="0"/>
        <w:adjustRightInd/>
        <w:snapToGrid/>
        <w:spacing w:line="57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在过风楼镇建设水沟村水产养殖项目（二期），村股份经济合作社在干沟口组新建标准化鱼池</w:t>
      </w:r>
      <w:r>
        <w:rPr>
          <w:rFonts w:eastAsia="仿宋_GB2312"/>
          <w:color w:val="auto"/>
          <w:kern w:val="0"/>
          <w:sz w:val="32"/>
          <w:szCs w:val="32"/>
        </w:rPr>
        <w:t>1200</w:t>
      </w:r>
      <w:r>
        <w:rPr>
          <w:rFonts w:hint="eastAsia" w:eastAsia="仿宋_GB2312"/>
          <w:color w:val="auto"/>
          <w:kern w:val="0"/>
          <w:sz w:val="32"/>
          <w:szCs w:val="32"/>
        </w:rPr>
        <w:t>平方米，蓄水池</w:t>
      </w:r>
      <w:r>
        <w:rPr>
          <w:rFonts w:eastAsia="仿宋_GB2312"/>
          <w:color w:val="auto"/>
          <w:kern w:val="0"/>
          <w:sz w:val="32"/>
          <w:szCs w:val="32"/>
        </w:rPr>
        <w:t>1</w:t>
      </w:r>
      <w:r>
        <w:rPr>
          <w:rFonts w:hint="eastAsia" w:eastAsia="仿宋_GB2312"/>
          <w:color w:val="auto"/>
          <w:kern w:val="0"/>
          <w:sz w:val="32"/>
          <w:szCs w:val="32"/>
        </w:rPr>
        <w:t>个</w:t>
      </w:r>
      <w:r>
        <w:rPr>
          <w:rFonts w:eastAsia="仿宋_GB2312"/>
          <w:color w:val="auto"/>
          <w:kern w:val="0"/>
          <w:sz w:val="32"/>
          <w:szCs w:val="32"/>
        </w:rPr>
        <w:t>100</w:t>
      </w:r>
      <w:r>
        <w:rPr>
          <w:rFonts w:hint="eastAsia" w:eastAsia="仿宋_GB2312"/>
          <w:color w:val="auto"/>
          <w:kern w:val="0"/>
          <w:sz w:val="32"/>
          <w:szCs w:val="32"/>
        </w:rPr>
        <w:t>立方米，养鱼</w:t>
      </w:r>
      <w:r>
        <w:rPr>
          <w:rFonts w:eastAsia="仿宋_GB2312"/>
          <w:color w:val="auto"/>
          <w:kern w:val="0"/>
          <w:sz w:val="32"/>
          <w:szCs w:val="32"/>
        </w:rPr>
        <w:t>20</w:t>
      </w:r>
      <w:r>
        <w:rPr>
          <w:rFonts w:hint="eastAsia" w:eastAsia="仿宋_GB2312"/>
          <w:color w:val="auto"/>
          <w:kern w:val="0"/>
          <w:sz w:val="32"/>
          <w:szCs w:val="32"/>
        </w:rPr>
        <w:t>万尾，过滤井</w:t>
      </w:r>
      <w:r>
        <w:rPr>
          <w:rFonts w:eastAsia="仿宋_GB2312"/>
          <w:color w:val="auto"/>
          <w:kern w:val="0"/>
          <w:sz w:val="32"/>
          <w:szCs w:val="32"/>
        </w:rPr>
        <w:t>1</w:t>
      </w:r>
      <w:r>
        <w:rPr>
          <w:rFonts w:hint="eastAsia" w:eastAsia="仿宋_GB2312"/>
          <w:color w:val="auto"/>
          <w:kern w:val="0"/>
          <w:sz w:val="32"/>
          <w:szCs w:val="32"/>
        </w:rPr>
        <w:t>个</w:t>
      </w:r>
      <w:r>
        <w:rPr>
          <w:rFonts w:eastAsia="仿宋_GB2312"/>
          <w:color w:val="auto"/>
          <w:kern w:val="0"/>
          <w:sz w:val="32"/>
          <w:szCs w:val="32"/>
        </w:rPr>
        <w:t>5</w:t>
      </w:r>
      <w:r>
        <w:rPr>
          <w:rFonts w:hint="eastAsia" w:eastAsia="仿宋_GB2312"/>
          <w:color w:val="auto"/>
          <w:kern w:val="0"/>
          <w:sz w:val="32"/>
          <w:szCs w:val="32"/>
        </w:rPr>
        <w:t>立方米，污水沉淀池</w:t>
      </w:r>
      <w:r>
        <w:rPr>
          <w:rFonts w:eastAsia="仿宋_GB2312"/>
          <w:color w:val="auto"/>
          <w:kern w:val="0"/>
          <w:sz w:val="32"/>
          <w:szCs w:val="32"/>
        </w:rPr>
        <w:t>2</w:t>
      </w:r>
      <w:r>
        <w:rPr>
          <w:rFonts w:hint="eastAsia" w:eastAsia="仿宋_GB2312"/>
          <w:color w:val="auto"/>
          <w:kern w:val="0"/>
          <w:sz w:val="32"/>
          <w:szCs w:val="32"/>
        </w:rPr>
        <w:t>个</w:t>
      </w:r>
      <w:r>
        <w:rPr>
          <w:rFonts w:eastAsia="仿宋_GB2312"/>
          <w:color w:val="auto"/>
          <w:kern w:val="0"/>
          <w:sz w:val="32"/>
          <w:szCs w:val="32"/>
        </w:rPr>
        <w:t>55</w:t>
      </w:r>
      <w:r>
        <w:rPr>
          <w:rFonts w:hint="eastAsia" w:eastAsia="仿宋_GB2312"/>
          <w:color w:val="auto"/>
          <w:kern w:val="0"/>
          <w:sz w:val="32"/>
          <w:szCs w:val="32"/>
        </w:rPr>
        <w:t>平方米，预埋管道</w:t>
      </w:r>
      <w:r>
        <w:rPr>
          <w:rFonts w:eastAsia="仿宋_GB2312"/>
          <w:color w:val="auto"/>
          <w:kern w:val="0"/>
          <w:sz w:val="32"/>
          <w:szCs w:val="32"/>
        </w:rPr>
        <w:t>600</w:t>
      </w:r>
      <w:r>
        <w:rPr>
          <w:rFonts w:hint="eastAsia" w:eastAsia="仿宋_GB2312"/>
          <w:color w:val="auto"/>
          <w:kern w:val="0"/>
          <w:sz w:val="32"/>
          <w:szCs w:val="32"/>
        </w:rPr>
        <w:t>米，砌挡墙</w:t>
      </w:r>
      <w:r>
        <w:rPr>
          <w:rFonts w:eastAsia="仿宋_GB2312"/>
          <w:color w:val="auto"/>
          <w:kern w:val="0"/>
          <w:sz w:val="32"/>
          <w:szCs w:val="32"/>
        </w:rPr>
        <w:t>500</w:t>
      </w:r>
      <w:r>
        <w:rPr>
          <w:rFonts w:hint="eastAsia" w:eastAsia="仿宋_GB2312"/>
          <w:color w:val="auto"/>
          <w:kern w:val="0"/>
          <w:sz w:val="32"/>
          <w:szCs w:val="32"/>
        </w:rPr>
        <w:t>立方米。财政衔接资金投入形成的资产归村集体经济所有，村集体按</w:t>
      </w:r>
      <w:r>
        <w:rPr>
          <w:rFonts w:eastAsia="仿宋_GB2312"/>
          <w:color w:val="auto"/>
          <w:kern w:val="0"/>
          <w:sz w:val="32"/>
          <w:szCs w:val="32"/>
        </w:rPr>
        <w:t>5%</w:t>
      </w:r>
      <w:r>
        <w:rPr>
          <w:rFonts w:hint="eastAsia" w:eastAsia="仿宋_GB2312"/>
          <w:color w:val="auto"/>
          <w:kern w:val="0"/>
          <w:sz w:val="32"/>
          <w:szCs w:val="32"/>
        </w:rPr>
        <w:t>年保底分红，分红期不少于</w:t>
      </w:r>
      <w:r>
        <w:rPr>
          <w:rFonts w:eastAsia="仿宋_GB2312"/>
          <w:color w:val="auto"/>
          <w:kern w:val="0"/>
          <w:sz w:val="32"/>
          <w:szCs w:val="32"/>
        </w:rPr>
        <w:t>5</w:t>
      </w:r>
      <w:r>
        <w:rPr>
          <w:rFonts w:hint="eastAsia" w:eastAsia="仿宋_GB2312"/>
          <w:color w:val="auto"/>
          <w:kern w:val="0"/>
          <w:sz w:val="32"/>
          <w:szCs w:val="32"/>
        </w:rPr>
        <w:t>年。壮大村集体经济，通过土地流转、直接带动、吸纳就业和收益分配等带动群众</w:t>
      </w:r>
      <w:r>
        <w:rPr>
          <w:rFonts w:eastAsia="仿宋_GB2312"/>
          <w:color w:val="auto"/>
          <w:kern w:val="0"/>
          <w:sz w:val="32"/>
          <w:szCs w:val="32"/>
        </w:rPr>
        <w:t>15</w:t>
      </w:r>
      <w:r>
        <w:rPr>
          <w:rFonts w:hint="eastAsia" w:eastAsia="仿宋_GB2312"/>
          <w:color w:val="auto"/>
          <w:kern w:val="0"/>
          <w:sz w:val="32"/>
          <w:szCs w:val="32"/>
        </w:rPr>
        <w:t>户</w:t>
      </w:r>
      <w:r>
        <w:rPr>
          <w:rFonts w:eastAsia="仿宋_GB2312"/>
          <w:color w:val="auto"/>
          <w:kern w:val="0"/>
          <w:sz w:val="32"/>
          <w:szCs w:val="32"/>
        </w:rPr>
        <w:t>75</w:t>
      </w:r>
      <w:r>
        <w:rPr>
          <w:rFonts w:hint="eastAsia" w:eastAsia="仿宋_GB2312"/>
          <w:color w:val="auto"/>
          <w:kern w:val="0"/>
          <w:sz w:val="32"/>
          <w:szCs w:val="32"/>
        </w:rPr>
        <w:t>人（其中脱贫户及监测对象</w:t>
      </w:r>
      <w:r>
        <w:rPr>
          <w:rFonts w:eastAsia="仿宋_GB2312"/>
          <w:color w:val="auto"/>
          <w:kern w:val="0"/>
          <w:sz w:val="32"/>
          <w:szCs w:val="32"/>
        </w:rPr>
        <w:t>12</w:t>
      </w:r>
      <w:r>
        <w:rPr>
          <w:rFonts w:hint="eastAsia" w:eastAsia="仿宋_GB2312"/>
          <w:color w:val="auto"/>
          <w:kern w:val="0"/>
          <w:sz w:val="32"/>
          <w:szCs w:val="32"/>
        </w:rPr>
        <w:t>户</w:t>
      </w:r>
      <w:r>
        <w:rPr>
          <w:rFonts w:eastAsia="仿宋_GB2312"/>
          <w:color w:val="auto"/>
          <w:kern w:val="0"/>
          <w:sz w:val="32"/>
          <w:szCs w:val="32"/>
        </w:rPr>
        <w:t>60</w:t>
      </w:r>
      <w:r>
        <w:rPr>
          <w:rFonts w:hint="eastAsia" w:eastAsia="仿宋_GB2312"/>
          <w:color w:val="auto"/>
          <w:kern w:val="0"/>
          <w:sz w:val="32"/>
          <w:szCs w:val="32"/>
        </w:rPr>
        <w:t>人），户均增收</w:t>
      </w:r>
      <w:r>
        <w:rPr>
          <w:rFonts w:eastAsia="仿宋_GB2312"/>
          <w:color w:val="auto"/>
          <w:kern w:val="0"/>
          <w:sz w:val="32"/>
          <w:szCs w:val="32"/>
        </w:rPr>
        <w:t>2000</w:t>
      </w:r>
      <w:r>
        <w:rPr>
          <w:rFonts w:hint="eastAsia" w:eastAsia="仿宋_GB2312"/>
          <w:color w:val="auto"/>
          <w:kern w:val="0"/>
          <w:sz w:val="32"/>
          <w:szCs w:val="32"/>
        </w:rPr>
        <w:t>元。</w:t>
      </w:r>
    </w:p>
    <w:p>
      <w:pPr>
        <w:pageBreakBefore w:val="0"/>
        <w:widowControl/>
        <w:kinsoku/>
        <w:wordWrap/>
        <w:overflowPunct/>
        <w:topLinePunct w:val="0"/>
        <w:bidi w:val="0"/>
        <w:adjustRightInd/>
        <w:snapToGrid/>
        <w:spacing w:line="57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建设过风楼镇八里坡村水产养殖项目</w:t>
      </w:r>
      <w:r>
        <w:rPr>
          <w:rFonts w:eastAsia="仿宋_GB2312"/>
          <w:color w:val="auto"/>
          <w:kern w:val="0"/>
          <w:sz w:val="32"/>
          <w:szCs w:val="32"/>
        </w:rPr>
        <w:t>(</w:t>
      </w:r>
      <w:r>
        <w:rPr>
          <w:rFonts w:hint="eastAsia" w:eastAsia="仿宋_GB2312"/>
          <w:color w:val="auto"/>
          <w:kern w:val="0"/>
          <w:sz w:val="32"/>
          <w:szCs w:val="32"/>
        </w:rPr>
        <w:t>二期</w:t>
      </w:r>
      <w:r>
        <w:rPr>
          <w:rFonts w:eastAsia="仿宋_GB2312"/>
          <w:color w:val="auto"/>
          <w:kern w:val="0"/>
          <w:sz w:val="32"/>
          <w:szCs w:val="32"/>
        </w:rPr>
        <w:t>)</w:t>
      </w:r>
      <w:r>
        <w:rPr>
          <w:rFonts w:hint="eastAsia" w:eastAsia="仿宋_GB2312"/>
          <w:color w:val="auto"/>
          <w:kern w:val="0"/>
          <w:sz w:val="32"/>
          <w:szCs w:val="32"/>
        </w:rPr>
        <w:t>，村股份经济合作社在八里坡村新建高位圆桶直径为</w:t>
      </w:r>
      <w:r>
        <w:rPr>
          <w:rFonts w:eastAsia="仿宋_GB2312"/>
          <w:color w:val="auto"/>
          <w:kern w:val="0"/>
          <w:sz w:val="32"/>
          <w:szCs w:val="32"/>
        </w:rPr>
        <w:t>10</w:t>
      </w:r>
      <w:r>
        <w:rPr>
          <w:rFonts w:hint="eastAsia" w:eastAsia="仿宋_GB2312"/>
          <w:color w:val="auto"/>
          <w:kern w:val="0"/>
          <w:sz w:val="32"/>
          <w:szCs w:val="32"/>
        </w:rPr>
        <w:t>米的</w:t>
      </w:r>
      <w:r>
        <w:rPr>
          <w:rFonts w:eastAsia="仿宋_GB2312"/>
          <w:color w:val="auto"/>
          <w:kern w:val="0"/>
          <w:sz w:val="32"/>
          <w:szCs w:val="32"/>
        </w:rPr>
        <w:t>10</w:t>
      </w:r>
      <w:r>
        <w:rPr>
          <w:rFonts w:hint="eastAsia" w:eastAsia="仿宋_GB2312"/>
          <w:color w:val="auto"/>
          <w:kern w:val="0"/>
          <w:sz w:val="32"/>
          <w:szCs w:val="32"/>
        </w:rPr>
        <w:t>个，直径</w:t>
      </w:r>
      <w:r>
        <w:rPr>
          <w:rFonts w:eastAsia="仿宋_GB2312"/>
          <w:color w:val="auto"/>
          <w:kern w:val="0"/>
          <w:sz w:val="32"/>
          <w:szCs w:val="32"/>
        </w:rPr>
        <w:t>8</w:t>
      </w:r>
      <w:r>
        <w:rPr>
          <w:rFonts w:hint="eastAsia" w:eastAsia="仿宋_GB2312"/>
          <w:color w:val="auto"/>
          <w:kern w:val="0"/>
          <w:sz w:val="32"/>
          <w:szCs w:val="32"/>
        </w:rPr>
        <w:t>米的</w:t>
      </w:r>
      <w:r>
        <w:rPr>
          <w:rFonts w:eastAsia="仿宋_GB2312"/>
          <w:color w:val="auto"/>
          <w:kern w:val="0"/>
          <w:sz w:val="32"/>
          <w:szCs w:val="32"/>
        </w:rPr>
        <w:t>8</w:t>
      </w:r>
      <w:r>
        <w:rPr>
          <w:rFonts w:hint="eastAsia" w:eastAsia="仿宋_GB2312"/>
          <w:color w:val="auto"/>
          <w:kern w:val="0"/>
          <w:sz w:val="32"/>
          <w:szCs w:val="32"/>
        </w:rPr>
        <w:t>个，尾水处理池</w:t>
      </w:r>
      <w:r>
        <w:rPr>
          <w:rFonts w:eastAsia="仿宋_GB2312"/>
          <w:color w:val="auto"/>
          <w:kern w:val="0"/>
          <w:sz w:val="32"/>
          <w:szCs w:val="32"/>
        </w:rPr>
        <w:t>250</w:t>
      </w:r>
      <w:r>
        <w:rPr>
          <w:rFonts w:hint="eastAsia" w:eastAsia="仿宋_GB2312"/>
          <w:color w:val="auto"/>
          <w:kern w:val="0"/>
          <w:sz w:val="32"/>
          <w:szCs w:val="32"/>
        </w:rPr>
        <w:t>平方米，养鱼</w:t>
      </w:r>
      <w:r>
        <w:rPr>
          <w:rFonts w:eastAsia="仿宋_GB2312"/>
          <w:color w:val="auto"/>
          <w:kern w:val="0"/>
          <w:sz w:val="32"/>
          <w:szCs w:val="32"/>
        </w:rPr>
        <w:t>15</w:t>
      </w:r>
      <w:r>
        <w:rPr>
          <w:rFonts w:hint="eastAsia" w:eastAsia="仿宋_GB2312"/>
          <w:color w:val="auto"/>
          <w:kern w:val="0"/>
          <w:sz w:val="32"/>
          <w:szCs w:val="32"/>
        </w:rPr>
        <w:t>万尾；新建</w:t>
      </w:r>
      <w:r>
        <w:rPr>
          <w:rFonts w:eastAsia="仿宋_GB2312"/>
          <w:color w:val="auto"/>
          <w:kern w:val="0"/>
          <w:sz w:val="32"/>
          <w:szCs w:val="32"/>
        </w:rPr>
        <w:t>2-8.0</w:t>
      </w:r>
      <w:r>
        <w:rPr>
          <w:rFonts w:hint="eastAsia" w:eastAsia="仿宋_GB2312"/>
          <w:color w:val="auto"/>
          <w:kern w:val="0"/>
          <w:sz w:val="32"/>
          <w:szCs w:val="32"/>
        </w:rPr>
        <w:t>米矩形板桥一座，桥梁全长</w:t>
      </w:r>
      <w:r>
        <w:rPr>
          <w:rFonts w:eastAsia="仿宋_GB2312"/>
          <w:color w:val="auto"/>
          <w:kern w:val="0"/>
          <w:sz w:val="32"/>
          <w:szCs w:val="32"/>
        </w:rPr>
        <w:t>24.08</w:t>
      </w:r>
      <w:r>
        <w:rPr>
          <w:rFonts w:hint="eastAsia" w:eastAsia="仿宋_GB2312"/>
          <w:color w:val="auto"/>
          <w:kern w:val="0"/>
          <w:sz w:val="32"/>
          <w:szCs w:val="32"/>
        </w:rPr>
        <w:t>米、宽</w:t>
      </w:r>
      <w:r>
        <w:rPr>
          <w:rFonts w:eastAsia="仿宋_GB2312"/>
          <w:color w:val="auto"/>
          <w:kern w:val="0"/>
          <w:sz w:val="32"/>
          <w:szCs w:val="32"/>
        </w:rPr>
        <w:t>5.5</w:t>
      </w:r>
      <w:r>
        <w:rPr>
          <w:rFonts w:hint="eastAsia" w:eastAsia="仿宋_GB2312"/>
          <w:color w:val="auto"/>
          <w:kern w:val="0"/>
          <w:sz w:val="32"/>
          <w:szCs w:val="32"/>
        </w:rPr>
        <w:t>米，上部采用现浇板梁，下部采用</w:t>
      </w:r>
      <w:r>
        <w:rPr>
          <w:rFonts w:eastAsia="仿宋_GB2312"/>
          <w:color w:val="auto"/>
          <w:kern w:val="0"/>
          <w:sz w:val="32"/>
          <w:szCs w:val="32"/>
        </w:rPr>
        <w:t>U</w:t>
      </w:r>
      <w:r>
        <w:rPr>
          <w:rFonts w:hint="eastAsia" w:eastAsia="仿宋_GB2312"/>
          <w:color w:val="auto"/>
          <w:kern w:val="0"/>
          <w:sz w:val="32"/>
          <w:szCs w:val="32"/>
        </w:rPr>
        <w:t>型桥台和薄壁式墩；新修河堤挡墙长</w:t>
      </w:r>
      <w:r>
        <w:rPr>
          <w:rFonts w:eastAsia="仿宋_GB2312"/>
          <w:color w:val="auto"/>
          <w:kern w:val="0"/>
          <w:sz w:val="32"/>
          <w:szCs w:val="32"/>
        </w:rPr>
        <w:t>180</w:t>
      </w:r>
      <w:r>
        <w:rPr>
          <w:rFonts w:hint="eastAsia" w:eastAsia="仿宋_GB2312"/>
          <w:color w:val="auto"/>
          <w:kern w:val="0"/>
          <w:sz w:val="32"/>
          <w:szCs w:val="32"/>
        </w:rPr>
        <w:t>米，高</w:t>
      </w:r>
      <w:r>
        <w:rPr>
          <w:rFonts w:eastAsia="仿宋_GB2312"/>
          <w:color w:val="auto"/>
          <w:kern w:val="0"/>
          <w:sz w:val="32"/>
          <w:szCs w:val="32"/>
        </w:rPr>
        <w:t>5.5</w:t>
      </w:r>
      <w:r>
        <w:rPr>
          <w:rFonts w:hint="eastAsia" w:eastAsia="仿宋_GB2312"/>
          <w:color w:val="auto"/>
          <w:kern w:val="0"/>
          <w:sz w:val="32"/>
          <w:szCs w:val="32"/>
        </w:rPr>
        <w:t>米，</w:t>
      </w:r>
      <w:r>
        <w:rPr>
          <w:rFonts w:eastAsia="仿宋_GB2312"/>
          <w:color w:val="auto"/>
          <w:kern w:val="0"/>
          <w:sz w:val="32"/>
          <w:szCs w:val="32"/>
        </w:rPr>
        <w:t>7.5</w:t>
      </w:r>
      <w:r>
        <w:rPr>
          <w:rFonts w:hint="eastAsia" w:eastAsia="仿宋_GB2312"/>
          <w:color w:val="auto"/>
          <w:kern w:val="0"/>
          <w:sz w:val="32"/>
          <w:szCs w:val="32"/>
        </w:rPr>
        <w:t>号浆砌片石</w:t>
      </w:r>
      <w:r>
        <w:rPr>
          <w:rFonts w:eastAsia="仿宋_GB2312"/>
          <w:color w:val="auto"/>
          <w:kern w:val="0"/>
          <w:sz w:val="32"/>
          <w:szCs w:val="32"/>
        </w:rPr>
        <w:t>820.8</w:t>
      </w:r>
      <w:r>
        <w:rPr>
          <w:rFonts w:hint="eastAsia" w:eastAsia="仿宋_GB2312"/>
          <w:color w:val="auto"/>
          <w:kern w:val="0"/>
          <w:sz w:val="32"/>
          <w:szCs w:val="32"/>
        </w:rPr>
        <w:t>立方米，</w:t>
      </w:r>
      <w:r>
        <w:rPr>
          <w:rFonts w:eastAsia="仿宋_GB2312"/>
          <w:color w:val="auto"/>
          <w:kern w:val="0"/>
          <w:sz w:val="32"/>
          <w:szCs w:val="32"/>
        </w:rPr>
        <w:t>C20</w:t>
      </w:r>
      <w:r>
        <w:rPr>
          <w:rFonts w:hint="eastAsia" w:eastAsia="仿宋_GB2312"/>
          <w:color w:val="auto"/>
          <w:kern w:val="0"/>
          <w:sz w:val="32"/>
          <w:szCs w:val="32"/>
        </w:rPr>
        <w:t>片石</w:t>
      </w:r>
      <w:r>
        <w:rPr>
          <w:rFonts w:eastAsia="仿宋_GB2312"/>
          <w:color w:val="auto"/>
          <w:kern w:val="0"/>
          <w:sz w:val="32"/>
          <w:szCs w:val="32"/>
        </w:rPr>
        <w:t>451.8</w:t>
      </w:r>
      <w:r>
        <w:rPr>
          <w:rFonts w:hint="eastAsia" w:eastAsia="仿宋_GB2312"/>
          <w:color w:val="auto"/>
          <w:kern w:val="0"/>
          <w:sz w:val="32"/>
          <w:szCs w:val="32"/>
        </w:rPr>
        <w:t>立方米。财政衔接资金投入形成的资产归村集体经济所有，村集体按</w:t>
      </w:r>
      <w:r>
        <w:rPr>
          <w:rFonts w:eastAsia="仿宋_GB2312"/>
          <w:color w:val="auto"/>
          <w:kern w:val="0"/>
          <w:sz w:val="32"/>
          <w:szCs w:val="32"/>
        </w:rPr>
        <w:t>5%</w:t>
      </w:r>
      <w:r>
        <w:rPr>
          <w:rFonts w:hint="eastAsia" w:eastAsia="仿宋_GB2312"/>
          <w:color w:val="auto"/>
          <w:kern w:val="0"/>
          <w:sz w:val="32"/>
          <w:szCs w:val="32"/>
        </w:rPr>
        <w:t>年保底分红，分红期不少于</w:t>
      </w:r>
      <w:r>
        <w:rPr>
          <w:rFonts w:eastAsia="仿宋_GB2312"/>
          <w:color w:val="auto"/>
          <w:kern w:val="0"/>
          <w:sz w:val="32"/>
          <w:szCs w:val="32"/>
        </w:rPr>
        <w:t>5</w:t>
      </w:r>
      <w:r>
        <w:rPr>
          <w:rFonts w:hint="eastAsia" w:eastAsia="仿宋_GB2312"/>
          <w:color w:val="auto"/>
          <w:kern w:val="0"/>
          <w:sz w:val="32"/>
          <w:szCs w:val="32"/>
        </w:rPr>
        <w:t>年。壮大村集体经济，通过土地流转、直接带动、吸纳就业和收益分配等带动群众</w:t>
      </w:r>
      <w:r>
        <w:rPr>
          <w:rFonts w:eastAsia="仿宋_GB2312"/>
          <w:color w:val="auto"/>
          <w:kern w:val="0"/>
          <w:sz w:val="32"/>
          <w:szCs w:val="32"/>
        </w:rPr>
        <w:t>28</w:t>
      </w:r>
      <w:r>
        <w:rPr>
          <w:rFonts w:hint="eastAsia" w:eastAsia="仿宋_GB2312"/>
          <w:color w:val="auto"/>
          <w:kern w:val="0"/>
          <w:sz w:val="32"/>
          <w:szCs w:val="32"/>
        </w:rPr>
        <w:t>户</w:t>
      </w:r>
      <w:r>
        <w:rPr>
          <w:rFonts w:eastAsia="仿宋_GB2312"/>
          <w:color w:val="auto"/>
          <w:kern w:val="0"/>
          <w:sz w:val="32"/>
          <w:szCs w:val="32"/>
        </w:rPr>
        <w:t>87</w:t>
      </w:r>
      <w:r>
        <w:rPr>
          <w:rFonts w:hint="eastAsia" w:eastAsia="仿宋_GB2312"/>
          <w:color w:val="auto"/>
          <w:kern w:val="0"/>
          <w:sz w:val="32"/>
          <w:szCs w:val="32"/>
        </w:rPr>
        <w:t>人（其中脱贫户及监测对象</w:t>
      </w:r>
      <w:r>
        <w:rPr>
          <w:rFonts w:eastAsia="仿宋_GB2312"/>
          <w:color w:val="auto"/>
          <w:kern w:val="0"/>
          <w:sz w:val="32"/>
          <w:szCs w:val="32"/>
        </w:rPr>
        <w:t>12</w:t>
      </w:r>
      <w:r>
        <w:rPr>
          <w:rFonts w:hint="eastAsia" w:eastAsia="仿宋_GB2312"/>
          <w:color w:val="auto"/>
          <w:kern w:val="0"/>
          <w:sz w:val="32"/>
          <w:szCs w:val="32"/>
        </w:rPr>
        <w:t>户</w:t>
      </w:r>
      <w:r>
        <w:rPr>
          <w:rFonts w:eastAsia="仿宋_GB2312"/>
          <w:color w:val="auto"/>
          <w:kern w:val="0"/>
          <w:sz w:val="32"/>
          <w:szCs w:val="32"/>
        </w:rPr>
        <w:t>38</w:t>
      </w:r>
      <w:r>
        <w:rPr>
          <w:rFonts w:hint="eastAsia" w:eastAsia="仿宋_GB2312"/>
          <w:color w:val="auto"/>
          <w:kern w:val="0"/>
          <w:sz w:val="32"/>
          <w:szCs w:val="32"/>
        </w:rPr>
        <w:t>人），户均增收</w:t>
      </w:r>
      <w:r>
        <w:rPr>
          <w:rFonts w:eastAsia="仿宋_GB2312"/>
          <w:color w:val="auto"/>
          <w:kern w:val="0"/>
          <w:sz w:val="32"/>
          <w:szCs w:val="32"/>
        </w:rPr>
        <w:t>1500</w:t>
      </w:r>
      <w:r>
        <w:rPr>
          <w:rFonts w:hint="eastAsia" w:eastAsia="仿宋_GB2312"/>
          <w:color w:val="auto"/>
          <w:kern w:val="0"/>
          <w:sz w:val="32"/>
          <w:szCs w:val="32"/>
        </w:rPr>
        <w:t>元。</w:t>
      </w:r>
    </w:p>
    <w:p>
      <w:pPr>
        <w:pageBreakBefore w:val="0"/>
        <w:kinsoku/>
        <w:wordWrap/>
        <w:overflowPunct/>
        <w:topLinePunct w:val="0"/>
        <w:bidi w:val="0"/>
        <w:adjustRightInd/>
        <w:snapToGrid/>
        <w:spacing w:line="570" w:lineRule="exact"/>
        <w:ind w:firstLine="640" w:firstLineChars="200"/>
        <w:textAlignment w:val="auto"/>
        <w:rPr>
          <w:rFonts w:eastAsia="仿宋_GB2312"/>
          <w:color w:val="auto"/>
          <w:kern w:val="0"/>
          <w:sz w:val="32"/>
          <w:szCs w:val="32"/>
          <w:highlight w:val="green"/>
        </w:rPr>
      </w:pPr>
      <w:r>
        <w:rPr>
          <w:rFonts w:hint="eastAsia" w:eastAsia="仿宋_GB2312"/>
          <w:color w:val="auto"/>
          <w:sz w:val="32"/>
          <w:szCs w:val="32"/>
        </w:rPr>
        <w:t>项目涉及资金</w:t>
      </w:r>
      <w:r>
        <w:rPr>
          <w:rFonts w:eastAsia="仿宋_GB2312"/>
          <w:color w:val="auto"/>
          <w:sz w:val="32"/>
          <w:szCs w:val="32"/>
        </w:rPr>
        <w:t>640</w:t>
      </w:r>
      <w:r>
        <w:rPr>
          <w:rFonts w:hint="eastAsia" w:eastAsia="仿宋_GB2312"/>
          <w:color w:val="auto"/>
          <w:sz w:val="32"/>
          <w:szCs w:val="32"/>
        </w:rPr>
        <w:t>万元，其中：中央财政涉农资金</w:t>
      </w:r>
      <w:r>
        <w:rPr>
          <w:rFonts w:eastAsia="仿宋_GB2312"/>
          <w:color w:val="auto"/>
          <w:sz w:val="32"/>
          <w:szCs w:val="32"/>
        </w:rPr>
        <w:t>440</w:t>
      </w:r>
      <w:r>
        <w:rPr>
          <w:rFonts w:hint="eastAsia" w:eastAsia="仿宋_GB2312"/>
          <w:color w:val="auto"/>
          <w:sz w:val="32"/>
          <w:szCs w:val="32"/>
        </w:rPr>
        <w:t>万元，省级财政涉农资金</w:t>
      </w:r>
      <w:r>
        <w:rPr>
          <w:rFonts w:eastAsia="仿宋_GB2312"/>
          <w:color w:val="auto"/>
          <w:sz w:val="32"/>
          <w:szCs w:val="32"/>
        </w:rPr>
        <w:t>200</w:t>
      </w:r>
      <w:r>
        <w:rPr>
          <w:rFonts w:hint="eastAsia" w:eastAsia="仿宋_GB2312"/>
          <w:color w:val="auto"/>
          <w:sz w:val="32"/>
          <w:szCs w:val="32"/>
        </w:rPr>
        <w:t>万元。项目建设期限为：</w:t>
      </w:r>
      <w:r>
        <w:rPr>
          <w:rFonts w:eastAsia="仿宋_GB2312"/>
          <w:color w:val="auto"/>
          <w:sz w:val="32"/>
          <w:szCs w:val="32"/>
        </w:rPr>
        <w:t>10</w:t>
      </w:r>
      <w:r>
        <w:rPr>
          <w:rFonts w:hint="eastAsia" w:eastAsia="仿宋_GB2312"/>
          <w:color w:val="auto"/>
          <w:sz w:val="32"/>
          <w:szCs w:val="32"/>
        </w:rPr>
        <w:t>个月。项目完成后，</w:t>
      </w:r>
      <w:r>
        <w:rPr>
          <w:rFonts w:hint="eastAsia" w:eastAsia="仿宋_GB2312"/>
          <w:color w:val="auto"/>
          <w:kern w:val="0"/>
          <w:sz w:val="32"/>
          <w:szCs w:val="32"/>
        </w:rPr>
        <w:t>实施现代化养殖</w:t>
      </w:r>
      <w:r>
        <w:rPr>
          <w:rFonts w:hint="eastAsia" w:eastAsia="仿宋_GB2312"/>
          <w:color w:val="auto"/>
          <w:sz w:val="32"/>
          <w:szCs w:val="32"/>
        </w:rPr>
        <w:t>。项目实</w:t>
      </w:r>
      <w:r>
        <w:rPr>
          <w:rFonts w:hint="eastAsia" w:eastAsia="仿宋_GB2312"/>
          <w:color w:val="auto"/>
          <w:kern w:val="0"/>
          <w:sz w:val="32"/>
          <w:szCs w:val="32"/>
        </w:rPr>
        <w:t>施单位为：赵川镇前川社区股份经济合作社、十里坪镇十里坪社区股份经济合作社、金丝峡镇太子坪村股份经济合作、过风楼镇水沟村股份经济合作社、过风楼镇八里坡村股份经济合作社。</w:t>
      </w:r>
      <w:r>
        <w:rPr>
          <w:rFonts w:hint="eastAsia" w:eastAsia="仿宋_GB2312"/>
          <w:color w:val="auto"/>
          <w:sz w:val="32"/>
          <w:szCs w:val="32"/>
        </w:rPr>
        <w:t>项目责任单位为：县</w:t>
      </w:r>
      <w:r>
        <w:rPr>
          <w:rFonts w:hint="eastAsia" w:eastAsia="仿宋_GB2312"/>
          <w:color w:val="auto"/>
          <w:kern w:val="0"/>
          <w:sz w:val="32"/>
          <w:szCs w:val="32"/>
        </w:rPr>
        <w:t>乡村振兴局</w:t>
      </w:r>
      <w:r>
        <w:rPr>
          <w:rFonts w:hint="eastAsia" w:eastAsia="仿宋_GB2312"/>
          <w:color w:val="auto"/>
          <w:sz w:val="32"/>
          <w:szCs w:val="32"/>
        </w:rPr>
        <w:t>。</w:t>
      </w:r>
    </w:p>
    <w:p>
      <w:pPr>
        <w:pageBreakBefore w:val="0"/>
        <w:kinsoku/>
        <w:wordWrap/>
        <w:overflowPunct/>
        <w:topLinePunct w:val="0"/>
        <w:bidi w:val="0"/>
        <w:adjustRightInd/>
        <w:snapToGrid/>
        <w:spacing w:line="570" w:lineRule="exact"/>
        <w:ind w:firstLine="640" w:firstLineChars="200"/>
        <w:textAlignment w:val="auto"/>
        <w:rPr>
          <w:rFonts w:eastAsia="仿宋_GB2312"/>
          <w:b/>
          <w:color w:val="auto"/>
          <w:sz w:val="32"/>
          <w:szCs w:val="32"/>
        </w:rPr>
      </w:pPr>
      <w:r>
        <w:rPr>
          <w:rFonts w:hint="eastAsia" w:eastAsia="仿宋_GB2312"/>
          <w:b/>
          <w:color w:val="auto"/>
          <w:sz w:val="32"/>
          <w:szCs w:val="32"/>
        </w:rPr>
        <w:t>④休闲农业与乡村旅游</w:t>
      </w:r>
    </w:p>
    <w:p>
      <w:pPr>
        <w:pageBreakBefore w:val="0"/>
        <w:widowControl/>
        <w:tabs>
          <w:tab w:val="left" w:pos="1813"/>
        </w:tabs>
        <w:kinsoku/>
        <w:wordWrap/>
        <w:overflowPunct/>
        <w:topLinePunct w:val="0"/>
        <w:bidi w:val="0"/>
        <w:adjustRightInd/>
        <w:snapToGrid/>
        <w:spacing w:line="570" w:lineRule="exact"/>
        <w:ind w:firstLine="640" w:firstLineChars="200"/>
        <w:textAlignment w:val="auto"/>
        <w:rPr>
          <w:color w:val="auto"/>
          <w:kern w:val="0"/>
          <w:sz w:val="32"/>
          <w:szCs w:val="32"/>
        </w:rPr>
      </w:pPr>
      <w:r>
        <w:rPr>
          <w:rFonts w:hint="eastAsia" w:eastAsia="仿宋_GB2312"/>
          <w:color w:val="auto"/>
          <w:kern w:val="0"/>
          <w:sz w:val="32"/>
          <w:szCs w:val="32"/>
        </w:rPr>
        <w:t>在清油河镇建设清油社区至后湾山水乡村建设项目，村股份经济合作社在青云驿改造民宿三个120平方米，青云驿道路修复1.5公里。在清油河社区至涧场移民小区种植绿化苗木，枇杷树180棵，柳树45棵，在后湾至清油河社区沿线提升绿化7620平方米。柳林路沿线庭院改造15处，地面砖铺设2000平方米。财政衔接资金投入形成的资产归村集体经济所有，通过直接带动、吸纳就业和收益分配等方式带动</w:t>
      </w:r>
      <w:r>
        <w:rPr>
          <w:rFonts w:eastAsia="仿宋_GB2312"/>
          <w:color w:val="auto"/>
          <w:kern w:val="0"/>
          <w:sz w:val="32"/>
          <w:szCs w:val="32"/>
        </w:rPr>
        <w:t>42</w:t>
      </w:r>
      <w:r>
        <w:rPr>
          <w:rFonts w:hint="eastAsia" w:eastAsia="仿宋_GB2312"/>
          <w:color w:val="auto"/>
          <w:kern w:val="0"/>
          <w:sz w:val="32"/>
          <w:szCs w:val="32"/>
        </w:rPr>
        <w:t>户</w:t>
      </w:r>
      <w:r>
        <w:rPr>
          <w:rFonts w:eastAsia="仿宋_GB2312"/>
          <w:color w:val="auto"/>
          <w:kern w:val="0"/>
          <w:sz w:val="32"/>
          <w:szCs w:val="32"/>
        </w:rPr>
        <w:t>148</w:t>
      </w:r>
      <w:r>
        <w:rPr>
          <w:rFonts w:hint="eastAsia" w:eastAsia="仿宋_GB2312"/>
          <w:color w:val="auto"/>
          <w:kern w:val="0"/>
          <w:sz w:val="32"/>
          <w:szCs w:val="32"/>
        </w:rPr>
        <w:t>人（其中脱贫户及监测对象</w:t>
      </w:r>
      <w:r>
        <w:rPr>
          <w:rFonts w:eastAsia="仿宋_GB2312"/>
          <w:color w:val="auto"/>
          <w:kern w:val="0"/>
          <w:sz w:val="32"/>
          <w:szCs w:val="32"/>
        </w:rPr>
        <w:t>15</w:t>
      </w:r>
      <w:r>
        <w:rPr>
          <w:rFonts w:hint="eastAsia" w:eastAsia="仿宋_GB2312"/>
          <w:color w:val="auto"/>
          <w:kern w:val="0"/>
          <w:sz w:val="32"/>
          <w:szCs w:val="32"/>
        </w:rPr>
        <w:t>户</w:t>
      </w:r>
      <w:r>
        <w:rPr>
          <w:rFonts w:eastAsia="仿宋_GB2312"/>
          <w:color w:val="auto"/>
          <w:kern w:val="0"/>
          <w:sz w:val="32"/>
          <w:szCs w:val="32"/>
        </w:rPr>
        <w:t>51</w:t>
      </w:r>
      <w:r>
        <w:rPr>
          <w:rFonts w:hint="eastAsia" w:eastAsia="仿宋_GB2312"/>
          <w:color w:val="auto"/>
          <w:kern w:val="0"/>
          <w:sz w:val="32"/>
          <w:szCs w:val="32"/>
        </w:rPr>
        <w:t>人），户均增收</w:t>
      </w:r>
      <w:r>
        <w:rPr>
          <w:rFonts w:eastAsia="仿宋_GB2312"/>
          <w:color w:val="auto"/>
          <w:kern w:val="0"/>
          <w:sz w:val="32"/>
          <w:szCs w:val="32"/>
        </w:rPr>
        <w:t>800</w:t>
      </w:r>
      <w:r>
        <w:rPr>
          <w:rFonts w:hint="eastAsia" w:eastAsia="仿宋_GB2312"/>
          <w:color w:val="auto"/>
          <w:kern w:val="0"/>
          <w:sz w:val="32"/>
          <w:szCs w:val="32"/>
        </w:rPr>
        <w:t>元。</w:t>
      </w:r>
    </w:p>
    <w:p>
      <w:pPr>
        <w:pageBreakBefore w:val="0"/>
        <w:widowControl/>
        <w:tabs>
          <w:tab w:val="left" w:pos="1813"/>
        </w:tabs>
        <w:kinsoku/>
        <w:wordWrap/>
        <w:overflowPunct/>
        <w:topLinePunct w:val="0"/>
        <w:bidi w:val="0"/>
        <w:adjustRightInd/>
        <w:snapToGrid/>
        <w:spacing w:line="57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建设清油河镇后湾村休闲度假园建设项目。村股份经济合作社在后湾龙凤池湖心岛修建四合院式庭院</w:t>
      </w:r>
      <w:r>
        <w:rPr>
          <w:rFonts w:eastAsia="仿宋_GB2312"/>
          <w:color w:val="auto"/>
          <w:kern w:val="0"/>
          <w:sz w:val="32"/>
          <w:szCs w:val="32"/>
        </w:rPr>
        <w:t>2</w:t>
      </w:r>
      <w:r>
        <w:rPr>
          <w:rFonts w:hint="eastAsia" w:eastAsia="仿宋_GB2312"/>
          <w:color w:val="auto"/>
          <w:kern w:val="0"/>
          <w:sz w:val="32"/>
          <w:szCs w:val="32"/>
        </w:rPr>
        <w:t>个，共占地</w:t>
      </w:r>
      <w:r>
        <w:rPr>
          <w:rFonts w:eastAsia="仿宋_GB2312"/>
          <w:color w:val="auto"/>
          <w:kern w:val="0"/>
          <w:sz w:val="32"/>
          <w:szCs w:val="32"/>
        </w:rPr>
        <w:t>700</w:t>
      </w:r>
      <w:r>
        <w:rPr>
          <w:rFonts w:hint="eastAsia" w:eastAsia="仿宋_GB2312"/>
          <w:color w:val="auto"/>
          <w:kern w:val="0"/>
          <w:sz w:val="32"/>
          <w:szCs w:val="32"/>
        </w:rPr>
        <w:t>平方米。吊桥两座，配套水电线路建设，生活污水排放，室内功能完善等设施。财政衔接资金投入形成的资产归村集体经济所有，通过直接带动、吸纳就业和收益分配等方式带动</w:t>
      </w:r>
      <w:r>
        <w:rPr>
          <w:rFonts w:eastAsia="仿宋_GB2312"/>
          <w:color w:val="auto"/>
          <w:kern w:val="0"/>
          <w:sz w:val="32"/>
          <w:szCs w:val="32"/>
        </w:rPr>
        <w:t>35</w:t>
      </w:r>
      <w:r>
        <w:rPr>
          <w:rFonts w:hint="eastAsia" w:eastAsia="仿宋_GB2312"/>
          <w:color w:val="auto"/>
          <w:kern w:val="0"/>
          <w:sz w:val="32"/>
          <w:szCs w:val="32"/>
        </w:rPr>
        <w:t>户</w:t>
      </w:r>
      <w:r>
        <w:rPr>
          <w:rFonts w:eastAsia="仿宋_GB2312"/>
          <w:color w:val="auto"/>
          <w:kern w:val="0"/>
          <w:sz w:val="32"/>
          <w:szCs w:val="32"/>
        </w:rPr>
        <w:t>123</w:t>
      </w:r>
      <w:r>
        <w:rPr>
          <w:rFonts w:hint="eastAsia" w:eastAsia="仿宋_GB2312"/>
          <w:color w:val="auto"/>
          <w:kern w:val="0"/>
          <w:sz w:val="32"/>
          <w:szCs w:val="32"/>
        </w:rPr>
        <w:t>人（其中脱贫户及监测对象</w:t>
      </w:r>
      <w:r>
        <w:rPr>
          <w:rFonts w:eastAsia="仿宋_GB2312"/>
          <w:color w:val="auto"/>
          <w:kern w:val="0"/>
          <w:sz w:val="32"/>
          <w:szCs w:val="32"/>
        </w:rPr>
        <w:t>15</w:t>
      </w:r>
      <w:r>
        <w:rPr>
          <w:rFonts w:hint="eastAsia" w:eastAsia="仿宋_GB2312"/>
          <w:color w:val="auto"/>
          <w:kern w:val="0"/>
          <w:sz w:val="32"/>
          <w:szCs w:val="32"/>
        </w:rPr>
        <w:t>户</w:t>
      </w:r>
      <w:r>
        <w:rPr>
          <w:rFonts w:eastAsia="仿宋_GB2312"/>
          <w:color w:val="auto"/>
          <w:kern w:val="0"/>
          <w:sz w:val="32"/>
          <w:szCs w:val="32"/>
        </w:rPr>
        <w:t>49</w:t>
      </w:r>
      <w:r>
        <w:rPr>
          <w:rFonts w:hint="eastAsia" w:eastAsia="仿宋_GB2312"/>
          <w:color w:val="auto"/>
          <w:kern w:val="0"/>
          <w:sz w:val="32"/>
          <w:szCs w:val="32"/>
        </w:rPr>
        <w:t>人），户均增收</w:t>
      </w:r>
      <w:r>
        <w:rPr>
          <w:rFonts w:eastAsia="仿宋_GB2312"/>
          <w:color w:val="auto"/>
          <w:kern w:val="0"/>
          <w:sz w:val="32"/>
          <w:szCs w:val="32"/>
        </w:rPr>
        <w:t>1000</w:t>
      </w:r>
      <w:r>
        <w:rPr>
          <w:rFonts w:hint="eastAsia" w:eastAsia="仿宋_GB2312"/>
          <w:color w:val="auto"/>
          <w:kern w:val="0"/>
          <w:sz w:val="32"/>
          <w:szCs w:val="32"/>
        </w:rPr>
        <w:t>元。</w:t>
      </w:r>
    </w:p>
    <w:p>
      <w:pPr>
        <w:pageBreakBefore w:val="0"/>
        <w:widowControl/>
        <w:kinsoku/>
        <w:wordWrap/>
        <w:overflowPunct/>
        <w:topLinePunct w:val="0"/>
        <w:bidi w:val="0"/>
        <w:adjustRightInd/>
        <w:snapToGrid/>
        <w:spacing w:line="570" w:lineRule="exact"/>
        <w:ind w:firstLine="640" w:firstLineChars="200"/>
        <w:textAlignment w:val="auto"/>
        <w:rPr>
          <w:rFonts w:eastAsia="仿宋_GB2312"/>
          <w:color w:val="auto"/>
          <w:kern w:val="0"/>
          <w:sz w:val="32"/>
          <w:szCs w:val="32"/>
          <w:highlight w:val="green"/>
        </w:rPr>
      </w:pPr>
      <w:r>
        <w:rPr>
          <w:rFonts w:hint="eastAsia" w:eastAsia="仿宋_GB2312"/>
          <w:color w:val="auto"/>
          <w:sz w:val="32"/>
          <w:szCs w:val="32"/>
        </w:rPr>
        <w:t>项目涉及资金</w:t>
      </w:r>
      <w:r>
        <w:rPr>
          <w:rFonts w:eastAsia="仿宋_GB2312"/>
          <w:color w:val="auto"/>
          <w:sz w:val="32"/>
          <w:szCs w:val="32"/>
        </w:rPr>
        <w:t>342</w:t>
      </w:r>
      <w:r>
        <w:rPr>
          <w:rFonts w:hint="eastAsia" w:eastAsia="仿宋_GB2312"/>
          <w:color w:val="auto"/>
          <w:sz w:val="32"/>
          <w:szCs w:val="32"/>
        </w:rPr>
        <w:t>万元，其中：县级财政涉农资金</w:t>
      </w:r>
      <w:r>
        <w:rPr>
          <w:rFonts w:eastAsia="仿宋_GB2312"/>
          <w:color w:val="auto"/>
          <w:sz w:val="32"/>
          <w:szCs w:val="32"/>
        </w:rPr>
        <w:t>342</w:t>
      </w:r>
      <w:r>
        <w:rPr>
          <w:rFonts w:hint="eastAsia" w:eastAsia="仿宋_GB2312"/>
          <w:color w:val="auto"/>
          <w:sz w:val="32"/>
          <w:szCs w:val="32"/>
        </w:rPr>
        <w:t>万元。项目建设期限为：</w:t>
      </w:r>
      <w:r>
        <w:rPr>
          <w:rFonts w:eastAsia="仿宋_GB2312"/>
          <w:color w:val="auto"/>
          <w:sz w:val="32"/>
          <w:szCs w:val="32"/>
        </w:rPr>
        <w:t xml:space="preserve"> 10</w:t>
      </w:r>
      <w:r>
        <w:rPr>
          <w:rFonts w:hint="eastAsia" w:eastAsia="仿宋_GB2312"/>
          <w:color w:val="auto"/>
          <w:sz w:val="32"/>
          <w:szCs w:val="32"/>
        </w:rPr>
        <w:t>个月。项目完成后，促进</w:t>
      </w:r>
      <w:r>
        <w:rPr>
          <w:rFonts w:hint="eastAsia" w:eastAsia="仿宋_GB2312"/>
          <w:color w:val="auto"/>
          <w:kern w:val="0"/>
          <w:sz w:val="32"/>
          <w:szCs w:val="32"/>
        </w:rPr>
        <w:t>休闲农业与乡村旅游产业发展</w:t>
      </w:r>
      <w:r>
        <w:rPr>
          <w:rFonts w:hint="eastAsia" w:eastAsia="仿宋_GB2312"/>
          <w:color w:val="auto"/>
          <w:sz w:val="32"/>
          <w:szCs w:val="32"/>
        </w:rPr>
        <w:t>。项目实施单位</w:t>
      </w:r>
      <w:r>
        <w:rPr>
          <w:rFonts w:hint="eastAsia" w:eastAsia="仿宋_GB2312"/>
          <w:color w:val="auto"/>
          <w:kern w:val="0"/>
          <w:sz w:val="32"/>
          <w:szCs w:val="32"/>
        </w:rPr>
        <w:t>为：清油河镇后湾村股份经济合作社。项目责任单位为：县乡村振兴局。</w:t>
      </w:r>
    </w:p>
    <w:p>
      <w:pPr>
        <w:pageBreakBefore w:val="0"/>
        <w:kinsoku/>
        <w:wordWrap/>
        <w:overflowPunct/>
        <w:topLinePunct w:val="0"/>
        <w:bidi w:val="0"/>
        <w:adjustRightInd/>
        <w:snapToGrid/>
        <w:spacing w:line="570" w:lineRule="exact"/>
        <w:ind w:firstLine="640" w:firstLineChars="200"/>
        <w:textAlignment w:val="auto"/>
        <w:rPr>
          <w:rFonts w:eastAsia="仿宋_GB2312"/>
          <w:b/>
          <w:color w:val="auto"/>
          <w:sz w:val="32"/>
          <w:szCs w:val="32"/>
        </w:rPr>
      </w:pPr>
      <w:r>
        <w:rPr>
          <w:rFonts w:hint="eastAsia" w:eastAsia="仿宋_GB2312"/>
          <w:b/>
          <w:color w:val="auto"/>
          <w:sz w:val="32"/>
          <w:szCs w:val="32"/>
        </w:rPr>
        <w:t>（</w:t>
      </w:r>
      <w:r>
        <w:rPr>
          <w:rFonts w:eastAsia="仿宋_GB2312"/>
          <w:b/>
          <w:color w:val="auto"/>
          <w:sz w:val="32"/>
          <w:szCs w:val="32"/>
        </w:rPr>
        <w:t>2</w:t>
      </w:r>
      <w:r>
        <w:rPr>
          <w:rFonts w:hint="eastAsia" w:eastAsia="仿宋_GB2312"/>
          <w:b/>
          <w:color w:val="auto"/>
          <w:sz w:val="32"/>
          <w:szCs w:val="32"/>
        </w:rPr>
        <w:t>）加工流通项目</w:t>
      </w:r>
    </w:p>
    <w:p>
      <w:pPr>
        <w:pageBreakBefore w:val="0"/>
        <w:kinsoku/>
        <w:wordWrap/>
        <w:overflowPunct/>
        <w:topLinePunct w:val="0"/>
        <w:bidi w:val="0"/>
        <w:adjustRightInd/>
        <w:snapToGrid/>
        <w:spacing w:line="570" w:lineRule="exact"/>
        <w:ind w:firstLine="640" w:firstLineChars="200"/>
        <w:textAlignment w:val="auto"/>
        <w:rPr>
          <w:rFonts w:eastAsia="仿宋_GB2312"/>
          <w:color w:val="auto"/>
          <w:sz w:val="32"/>
          <w:szCs w:val="32"/>
          <w:highlight w:val="none"/>
        </w:rPr>
      </w:pPr>
      <w:r>
        <w:rPr>
          <w:rFonts w:hint="eastAsia" w:eastAsia="仿宋_GB2312"/>
          <w:color w:val="auto"/>
          <w:kern w:val="0"/>
          <w:sz w:val="32"/>
          <w:szCs w:val="32"/>
          <w:highlight w:val="none"/>
        </w:rPr>
        <w:t>加工流通项目整合资金规模</w:t>
      </w:r>
      <w:r>
        <w:rPr>
          <w:rFonts w:eastAsia="仿宋_GB2312"/>
          <w:color w:val="auto"/>
          <w:kern w:val="0"/>
          <w:sz w:val="32"/>
          <w:szCs w:val="32"/>
          <w:highlight w:val="none"/>
        </w:rPr>
        <w:t>2067</w:t>
      </w:r>
      <w:r>
        <w:rPr>
          <w:rFonts w:hint="eastAsia" w:eastAsia="仿宋_GB2312"/>
          <w:color w:val="auto"/>
          <w:kern w:val="0"/>
          <w:sz w:val="32"/>
          <w:szCs w:val="32"/>
          <w:highlight w:val="none"/>
        </w:rPr>
        <w:t>万元</w:t>
      </w:r>
      <w:r>
        <w:rPr>
          <w:rFonts w:hint="eastAsia" w:eastAsia="仿宋_GB2312"/>
          <w:color w:val="auto"/>
          <w:kern w:val="0"/>
          <w:sz w:val="32"/>
          <w:szCs w:val="32"/>
          <w:highlight w:val="none"/>
          <w:lang w:eastAsia="zh-CN"/>
        </w:rPr>
        <w:t>，</w:t>
      </w:r>
      <w:r>
        <w:rPr>
          <w:rFonts w:eastAsia="仿宋_GB2312"/>
          <w:color w:val="auto"/>
          <w:kern w:val="0"/>
          <w:sz w:val="32"/>
          <w:szCs w:val="32"/>
          <w:highlight w:val="none"/>
        </w:rPr>
        <w:t>13</w:t>
      </w:r>
      <w:r>
        <w:rPr>
          <w:rFonts w:hint="eastAsia" w:eastAsia="仿宋_GB2312"/>
          <w:color w:val="auto"/>
          <w:kern w:val="0"/>
          <w:sz w:val="32"/>
          <w:szCs w:val="32"/>
          <w:highlight w:val="none"/>
        </w:rPr>
        <w:t>个子项目</w:t>
      </w:r>
      <w:r>
        <w:rPr>
          <w:rFonts w:hint="eastAsia" w:eastAsia="仿宋_GB2312"/>
          <w:color w:val="auto"/>
          <w:kern w:val="0"/>
          <w:sz w:val="32"/>
          <w:szCs w:val="32"/>
          <w:highlight w:val="none"/>
          <w:lang w:eastAsia="zh-CN"/>
        </w:rPr>
        <w:t>。</w:t>
      </w:r>
      <w:r>
        <w:rPr>
          <w:rFonts w:hint="eastAsia" w:eastAsia="仿宋_GB2312"/>
          <w:color w:val="auto"/>
          <w:kern w:val="0"/>
          <w:sz w:val="32"/>
          <w:szCs w:val="32"/>
          <w:highlight w:val="none"/>
        </w:rPr>
        <w:t>涉及农产品仓储保鲜建设</w:t>
      </w:r>
      <w:r>
        <w:rPr>
          <w:rFonts w:eastAsia="仿宋_GB2312"/>
          <w:color w:val="auto"/>
          <w:kern w:val="0"/>
          <w:sz w:val="32"/>
          <w:szCs w:val="32"/>
          <w:highlight w:val="none"/>
        </w:rPr>
        <w:t>162</w:t>
      </w:r>
      <w:r>
        <w:rPr>
          <w:rFonts w:hint="eastAsia" w:eastAsia="仿宋_GB2312"/>
          <w:color w:val="auto"/>
          <w:kern w:val="0"/>
          <w:sz w:val="32"/>
          <w:szCs w:val="32"/>
          <w:highlight w:val="none"/>
        </w:rPr>
        <w:t>万元</w:t>
      </w:r>
      <w:r>
        <w:rPr>
          <w:rFonts w:hint="eastAsia" w:eastAsia="仿宋_GB2312"/>
          <w:color w:val="auto"/>
          <w:kern w:val="0"/>
          <w:sz w:val="32"/>
          <w:szCs w:val="32"/>
          <w:highlight w:val="none"/>
          <w:lang w:eastAsia="zh-CN"/>
        </w:rPr>
        <w:t>，</w:t>
      </w:r>
      <w:r>
        <w:rPr>
          <w:rFonts w:eastAsia="仿宋_GB2312"/>
          <w:color w:val="auto"/>
          <w:kern w:val="0"/>
          <w:sz w:val="32"/>
          <w:szCs w:val="32"/>
          <w:highlight w:val="none"/>
        </w:rPr>
        <w:t>3</w:t>
      </w:r>
      <w:r>
        <w:rPr>
          <w:rFonts w:hint="eastAsia" w:eastAsia="仿宋_GB2312"/>
          <w:color w:val="auto"/>
          <w:kern w:val="0"/>
          <w:sz w:val="32"/>
          <w:szCs w:val="32"/>
          <w:highlight w:val="none"/>
        </w:rPr>
        <w:t>个子项目</w:t>
      </w:r>
      <w:r>
        <w:rPr>
          <w:rFonts w:hint="eastAsia" w:eastAsia="仿宋_GB2312"/>
          <w:color w:val="auto"/>
          <w:kern w:val="0"/>
          <w:sz w:val="32"/>
          <w:szCs w:val="32"/>
          <w:highlight w:val="none"/>
          <w:lang w:eastAsia="zh-CN"/>
        </w:rPr>
        <w:t>；</w:t>
      </w:r>
      <w:r>
        <w:rPr>
          <w:rFonts w:hint="eastAsia" w:eastAsia="仿宋_GB2312"/>
          <w:color w:val="auto"/>
          <w:kern w:val="0"/>
          <w:sz w:val="32"/>
          <w:szCs w:val="32"/>
          <w:highlight w:val="none"/>
        </w:rPr>
        <w:t>加工业</w:t>
      </w:r>
      <w:r>
        <w:rPr>
          <w:rFonts w:eastAsia="仿宋_GB2312"/>
          <w:color w:val="auto"/>
          <w:kern w:val="0"/>
          <w:sz w:val="32"/>
          <w:szCs w:val="32"/>
          <w:highlight w:val="none"/>
        </w:rPr>
        <w:t>1490</w:t>
      </w:r>
      <w:r>
        <w:rPr>
          <w:rFonts w:hint="eastAsia" w:eastAsia="仿宋_GB2312"/>
          <w:color w:val="auto"/>
          <w:kern w:val="0"/>
          <w:sz w:val="32"/>
          <w:szCs w:val="32"/>
          <w:highlight w:val="none"/>
        </w:rPr>
        <w:t>万元</w:t>
      </w:r>
      <w:r>
        <w:rPr>
          <w:rFonts w:hint="eastAsia" w:eastAsia="仿宋_GB2312"/>
          <w:color w:val="auto"/>
          <w:kern w:val="0"/>
          <w:sz w:val="32"/>
          <w:szCs w:val="32"/>
          <w:highlight w:val="none"/>
          <w:lang w:eastAsia="zh-CN"/>
        </w:rPr>
        <w:t>，</w:t>
      </w:r>
      <w:r>
        <w:rPr>
          <w:rFonts w:eastAsia="仿宋_GB2312"/>
          <w:color w:val="auto"/>
          <w:kern w:val="0"/>
          <w:sz w:val="32"/>
          <w:szCs w:val="32"/>
          <w:highlight w:val="none"/>
        </w:rPr>
        <w:t>8</w:t>
      </w:r>
      <w:r>
        <w:rPr>
          <w:rFonts w:hint="eastAsia" w:eastAsia="仿宋_GB2312"/>
          <w:color w:val="auto"/>
          <w:kern w:val="0"/>
          <w:sz w:val="32"/>
          <w:szCs w:val="32"/>
          <w:highlight w:val="none"/>
        </w:rPr>
        <w:t>个子项目</w:t>
      </w:r>
      <w:r>
        <w:rPr>
          <w:rFonts w:hint="eastAsia" w:eastAsia="仿宋_GB2312"/>
          <w:color w:val="auto"/>
          <w:kern w:val="0"/>
          <w:sz w:val="32"/>
          <w:szCs w:val="32"/>
          <w:highlight w:val="none"/>
          <w:lang w:eastAsia="zh-CN"/>
        </w:rPr>
        <w:t>；</w:t>
      </w:r>
      <w:r>
        <w:rPr>
          <w:rFonts w:hint="eastAsia" w:eastAsia="仿宋_GB2312"/>
          <w:color w:val="auto"/>
          <w:kern w:val="0"/>
          <w:sz w:val="32"/>
          <w:szCs w:val="32"/>
          <w:highlight w:val="none"/>
        </w:rPr>
        <w:t>品牌打造和展销平台</w:t>
      </w:r>
      <w:r>
        <w:rPr>
          <w:rFonts w:eastAsia="仿宋_GB2312"/>
          <w:color w:val="auto"/>
          <w:kern w:val="0"/>
          <w:sz w:val="32"/>
          <w:szCs w:val="32"/>
          <w:highlight w:val="none"/>
        </w:rPr>
        <w:t>415</w:t>
      </w:r>
      <w:r>
        <w:rPr>
          <w:rFonts w:hint="eastAsia" w:eastAsia="仿宋_GB2312"/>
          <w:color w:val="auto"/>
          <w:kern w:val="0"/>
          <w:sz w:val="32"/>
          <w:szCs w:val="32"/>
          <w:highlight w:val="none"/>
        </w:rPr>
        <w:t>万元</w:t>
      </w:r>
      <w:r>
        <w:rPr>
          <w:rFonts w:hint="eastAsia" w:eastAsia="仿宋_GB2312"/>
          <w:color w:val="auto"/>
          <w:kern w:val="0"/>
          <w:sz w:val="32"/>
          <w:szCs w:val="32"/>
          <w:highlight w:val="none"/>
          <w:lang w:eastAsia="zh-CN"/>
        </w:rPr>
        <w:t>，</w:t>
      </w:r>
      <w:r>
        <w:rPr>
          <w:rFonts w:eastAsia="仿宋_GB2312"/>
          <w:color w:val="auto"/>
          <w:kern w:val="0"/>
          <w:sz w:val="32"/>
          <w:szCs w:val="32"/>
          <w:highlight w:val="none"/>
        </w:rPr>
        <w:t>2</w:t>
      </w:r>
      <w:r>
        <w:rPr>
          <w:rFonts w:hint="eastAsia" w:eastAsia="仿宋_GB2312"/>
          <w:color w:val="auto"/>
          <w:kern w:val="0"/>
          <w:sz w:val="32"/>
          <w:szCs w:val="32"/>
          <w:highlight w:val="none"/>
        </w:rPr>
        <w:t>个子项目。</w:t>
      </w:r>
    </w:p>
    <w:p>
      <w:pPr>
        <w:pageBreakBefore w:val="0"/>
        <w:kinsoku/>
        <w:wordWrap/>
        <w:overflowPunct/>
        <w:topLinePunct w:val="0"/>
        <w:bidi w:val="0"/>
        <w:adjustRightInd/>
        <w:snapToGrid/>
        <w:spacing w:line="570" w:lineRule="exact"/>
        <w:ind w:firstLine="640" w:firstLineChars="200"/>
        <w:textAlignment w:val="auto"/>
        <w:rPr>
          <w:rFonts w:eastAsia="仿宋_GB2312"/>
          <w:b/>
          <w:color w:val="auto"/>
          <w:sz w:val="32"/>
          <w:szCs w:val="32"/>
        </w:rPr>
      </w:pPr>
      <w:r>
        <w:rPr>
          <w:rFonts w:hint="eastAsia" w:eastAsia="仿宋_GB2312"/>
          <w:b/>
          <w:color w:val="auto"/>
          <w:sz w:val="32"/>
          <w:szCs w:val="32"/>
        </w:rPr>
        <w:t>①农产品仓储保鲜冷链基础设施建设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在十里坪镇建设梁家坟村农产品冷藏保鲜设施项目，村股份经济合作社在梁家坟村圪㙮坪组新建冷藏保鲜库一座。长</w:t>
      </w:r>
      <w:r>
        <w:rPr>
          <w:rFonts w:eastAsia="仿宋_GB2312"/>
          <w:color w:val="auto"/>
          <w:kern w:val="0"/>
          <w:sz w:val="32"/>
          <w:szCs w:val="32"/>
        </w:rPr>
        <w:t>14</w:t>
      </w:r>
      <w:r>
        <w:rPr>
          <w:rFonts w:hint="eastAsia" w:eastAsia="仿宋_GB2312"/>
          <w:color w:val="auto"/>
          <w:kern w:val="0"/>
          <w:sz w:val="32"/>
          <w:szCs w:val="32"/>
        </w:rPr>
        <w:t>米，宽</w:t>
      </w:r>
      <w:r>
        <w:rPr>
          <w:rFonts w:eastAsia="仿宋_GB2312"/>
          <w:color w:val="auto"/>
          <w:kern w:val="0"/>
          <w:sz w:val="32"/>
          <w:szCs w:val="32"/>
        </w:rPr>
        <w:t>10</w:t>
      </w:r>
      <w:r>
        <w:rPr>
          <w:rFonts w:hint="eastAsia" w:eastAsia="仿宋_GB2312"/>
          <w:color w:val="auto"/>
          <w:kern w:val="0"/>
          <w:sz w:val="32"/>
          <w:szCs w:val="32"/>
        </w:rPr>
        <w:t>米，净高</w:t>
      </w:r>
      <w:r>
        <w:rPr>
          <w:rFonts w:eastAsia="仿宋_GB2312"/>
          <w:color w:val="auto"/>
          <w:kern w:val="0"/>
          <w:sz w:val="32"/>
          <w:szCs w:val="32"/>
        </w:rPr>
        <w:t>4</w:t>
      </w:r>
      <w:r>
        <w:rPr>
          <w:rFonts w:hint="eastAsia" w:eastAsia="仿宋_GB2312"/>
          <w:color w:val="auto"/>
          <w:kern w:val="0"/>
          <w:sz w:val="32"/>
          <w:szCs w:val="32"/>
        </w:rPr>
        <w:t>米，容积为</w:t>
      </w:r>
      <w:r>
        <w:rPr>
          <w:rFonts w:eastAsia="仿宋_GB2312"/>
          <w:color w:val="auto"/>
          <w:kern w:val="0"/>
          <w:sz w:val="32"/>
          <w:szCs w:val="32"/>
        </w:rPr>
        <w:t>560</w:t>
      </w:r>
      <w:r>
        <w:rPr>
          <w:rFonts w:hint="eastAsia" w:eastAsia="仿宋_GB2312"/>
          <w:color w:val="auto"/>
          <w:kern w:val="0"/>
          <w:sz w:val="32"/>
          <w:szCs w:val="32"/>
        </w:rPr>
        <w:t>立方米。硬化水泥场地</w:t>
      </w:r>
      <w:r>
        <w:rPr>
          <w:rFonts w:eastAsia="仿宋_GB2312"/>
          <w:color w:val="auto"/>
          <w:kern w:val="0"/>
          <w:sz w:val="32"/>
          <w:szCs w:val="32"/>
        </w:rPr>
        <w:t>180</w:t>
      </w:r>
      <w:r>
        <w:rPr>
          <w:rFonts w:hint="eastAsia" w:eastAsia="仿宋_GB2312"/>
          <w:color w:val="auto"/>
          <w:kern w:val="0"/>
          <w:sz w:val="32"/>
          <w:szCs w:val="32"/>
        </w:rPr>
        <w:t>平方米，安装相关配套设施。财政衔接资金投入形成的资产归村集体经济所</w:t>
      </w:r>
      <w:r>
        <w:rPr>
          <w:rFonts w:hint="eastAsia" w:eastAsia="仿宋_GB2312"/>
          <w:color w:val="auto"/>
          <w:kern w:val="0"/>
          <w:sz w:val="32"/>
          <w:szCs w:val="32"/>
          <w:lang w:eastAsia="zh-CN"/>
        </w:rPr>
        <w:t>有</w:t>
      </w:r>
      <w:r>
        <w:rPr>
          <w:rFonts w:hint="eastAsia" w:eastAsia="仿宋_GB2312"/>
          <w:color w:val="auto"/>
          <w:kern w:val="0"/>
          <w:sz w:val="32"/>
          <w:szCs w:val="32"/>
        </w:rPr>
        <w:t>。通过土地流转，直接带动，吸纳就业等方式带动</w:t>
      </w:r>
      <w:r>
        <w:rPr>
          <w:rFonts w:eastAsia="仿宋_GB2312"/>
          <w:color w:val="auto"/>
          <w:kern w:val="0"/>
          <w:sz w:val="32"/>
          <w:szCs w:val="32"/>
        </w:rPr>
        <w:t>25</w:t>
      </w:r>
      <w:r>
        <w:rPr>
          <w:rFonts w:hint="eastAsia" w:eastAsia="仿宋_GB2312"/>
          <w:color w:val="auto"/>
          <w:kern w:val="0"/>
          <w:sz w:val="32"/>
          <w:szCs w:val="32"/>
        </w:rPr>
        <w:t>户</w:t>
      </w:r>
      <w:r>
        <w:rPr>
          <w:rFonts w:eastAsia="仿宋_GB2312"/>
          <w:color w:val="auto"/>
          <w:kern w:val="0"/>
          <w:sz w:val="32"/>
          <w:szCs w:val="32"/>
        </w:rPr>
        <w:t>80</w:t>
      </w:r>
      <w:r>
        <w:rPr>
          <w:rFonts w:hint="eastAsia" w:eastAsia="仿宋_GB2312"/>
          <w:color w:val="auto"/>
          <w:kern w:val="0"/>
          <w:sz w:val="32"/>
          <w:szCs w:val="32"/>
        </w:rPr>
        <w:t>人（其中脱贫户及监测户</w:t>
      </w:r>
      <w:r>
        <w:rPr>
          <w:rFonts w:eastAsia="仿宋_GB2312"/>
          <w:color w:val="auto"/>
          <w:kern w:val="0"/>
          <w:sz w:val="32"/>
          <w:szCs w:val="32"/>
        </w:rPr>
        <w:t>10</w:t>
      </w:r>
      <w:r>
        <w:rPr>
          <w:rFonts w:hint="eastAsia" w:eastAsia="仿宋_GB2312"/>
          <w:color w:val="auto"/>
          <w:kern w:val="0"/>
          <w:sz w:val="32"/>
          <w:szCs w:val="32"/>
        </w:rPr>
        <w:t>户，</w:t>
      </w:r>
      <w:r>
        <w:rPr>
          <w:rFonts w:eastAsia="仿宋_GB2312"/>
          <w:color w:val="auto"/>
          <w:kern w:val="0"/>
          <w:sz w:val="32"/>
          <w:szCs w:val="32"/>
        </w:rPr>
        <w:t>36</w:t>
      </w:r>
      <w:r>
        <w:rPr>
          <w:rFonts w:hint="eastAsia" w:eastAsia="仿宋_GB2312"/>
          <w:color w:val="auto"/>
          <w:kern w:val="0"/>
          <w:sz w:val="32"/>
          <w:szCs w:val="32"/>
        </w:rPr>
        <w:t>人）户均增收</w:t>
      </w:r>
      <w:r>
        <w:rPr>
          <w:rFonts w:eastAsia="仿宋_GB2312"/>
          <w:color w:val="auto"/>
          <w:kern w:val="0"/>
          <w:sz w:val="32"/>
          <w:szCs w:val="32"/>
        </w:rPr>
        <w:t>1000</w:t>
      </w:r>
      <w:r>
        <w:rPr>
          <w:rFonts w:hint="eastAsia" w:eastAsia="仿宋_GB2312"/>
          <w:color w:val="auto"/>
          <w:kern w:val="0"/>
          <w:sz w:val="32"/>
          <w:szCs w:val="32"/>
        </w:rPr>
        <w:t>元，发展供港蔬菜种植。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建设十里坪镇碾子坪村保鲜库建设项目，村股份经济合作社在十里坪镇碾子坪村村部院内闲置场地建设一个长</w:t>
      </w:r>
      <w:r>
        <w:rPr>
          <w:rFonts w:eastAsia="仿宋_GB2312"/>
          <w:color w:val="auto"/>
          <w:kern w:val="0"/>
          <w:sz w:val="32"/>
          <w:szCs w:val="32"/>
        </w:rPr>
        <w:t>19.8</w:t>
      </w:r>
      <w:r>
        <w:rPr>
          <w:rFonts w:hint="eastAsia" w:eastAsia="仿宋_GB2312"/>
          <w:color w:val="auto"/>
          <w:kern w:val="0"/>
          <w:sz w:val="32"/>
          <w:szCs w:val="32"/>
        </w:rPr>
        <w:t>米、宽</w:t>
      </w:r>
      <w:r>
        <w:rPr>
          <w:rFonts w:eastAsia="仿宋_GB2312"/>
          <w:color w:val="auto"/>
          <w:kern w:val="0"/>
          <w:sz w:val="32"/>
          <w:szCs w:val="32"/>
        </w:rPr>
        <w:t>8.3</w:t>
      </w:r>
      <w:r>
        <w:rPr>
          <w:rFonts w:hint="eastAsia" w:eastAsia="仿宋_GB2312"/>
          <w:color w:val="auto"/>
          <w:kern w:val="0"/>
          <w:sz w:val="32"/>
          <w:szCs w:val="32"/>
        </w:rPr>
        <w:t>米、净高</w:t>
      </w:r>
      <w:r>
        <w:rPr>
          <w:rFonts w:eastAsia="仿宋_GB2312"/>
          <w:color w:val="auto"/>
          <w:kern w:val="0"/>
          <w:sz w:val="32"/>
          <w:szCs w:val="32"/>
        </w:rPr>
        <w:t>4</w:t>
      </w:r>
      <w:r>
        <w:rPr>
          <w:rFonts w:hint="eastAsia" w:eastAsia="仿宋_GB2312"/>
          <w:color w:val="auto"/>
          <w:kern w:val="0"/>
          <w:sz w:val="32"/>
          <w:szCs w:val="32"/>
        </w:rPr>
        <w:t>米、容积为</w:t>
      </w:r>
      <w:r>
        <w:rPr>
          <w:rFonts w:eastAsia="仿宋_GB2312"/>
          <w:color w:val="auto"/>
          <w:kern w:val="0"/>
          <w:sz w:val="32"/>
          <w:szCs w:val="32"/>
        </w:rPr>
        <w:t>657.36</w:t>
      </w:r>
      <w:r>
        <w:rPr>
          <w:rFonts w:hint="eastAsia" w:eastAsia="仿宋_GB2312"/>
          <w:color w:val="auto"/>
          <w:kern w:val="0"/>
          <w:sz w:val="32"/>
          <w:szCs w:val="32"/>
        </w:rPr>
        <w:t>立方米的蔬菜冷藏保鲜库，及</w:t>
      </w:r>
      <w:r>
        <w:rPr>
          <w:rFonts w:hint="eastAsia" w:eastAsia="仿宋_GB2312"/>
          <w:color w:val="auto"/>
          <w:kern w:val="0"/>
          <w:sz w:val="32"/>
          <w:szCs w:val="32"/>
          <w:lang w:val="en-US" w:eastAsia="zh-CN"/>
        </w:rPr>
        <w:t xml:space="preserve"> </w:t>
      </w:r>
      <w:bookmarkStart w:id="60" w:name="_GoBack"/>
      <w:bookmarkEnd w:id="60"/>
      <w:r>
        <w:rPr>
          <w:rFonts w:hint="eastAsia" w:eastAsia="仿宋_GB2312"/>
          <w:color w:val="auto"/>
          <w:kern w:val="0"/>
          <w:sz w:val="32"/>
          <w:szCs w:val="32"/>
        </w:rPr>
        <w:t>相关配套设施安装。财政衔接资金投入形成的资产归村集体经济所有，通过直接带动、吸纳就业等方式带动</w:t>
      </w:r>
      <w:r>
        <w:rPr>
          <w:rFonts w:eastAsia="仿宋_GB2312"/>
          <w:color w:val="auto"/>
          <w:kern w:val="0"/>
          <w:sz w:val="32"/>
          <w:szCs w:val="32"/>
        </w:rPr>
        <w:t>20</w:t>
      </w:r>
      <w:r>
        <w:rPr>
          <w:rFonts w:hint="eastAsia" w:eastAsia="仿宋_GB2312"/>
          <w:color w:val="auto"/>
          <w:kern w:val="0"/>
          <w:sz w:val="32"/>
          <w:szCs w:val="32"/>
        </w:rPr>
        <w:t>户</w:t>
      </w:r>
      <w:r>
        <w:rPr>
          <w:rFonts w:eastAsia="仿宋_GB2312"/>
          <w:color w:val="auto"/>
          <w:kern w:val="0"/>
          <w:sz w:val="32"/>
          <w:szCs w:val="32"/>
        </w:rPr>
        <w:t>62</w:t>
      </w:r>
      <w:r>
        <w:rPr>
          <w:rFonts w:hint="eastAsia" w:eastAsia="仿宋_GB2312"/>
          <w:color w:val="auto"/>
          <w:kern w:val="0"/>
          <w:sz w:val="32"/>
          <w:szCs w:val="32"/>
        </w:rPr>
        <w:t>人（其中脱贫户及监测对象</w:t>
      </w:r>
      <w:r>
        <w:rPr>
          <w:rFonts w:eastAsia="仿宋_GB2312"/>
          <w:color w:val="auto"/>
          <w:kern w:val="0"/>
          <w:sz w:val="32"/>
          <w:szCs w:val="32"/>
        </w:rPr>
        <w:t>9</w:t>
      </w:r>
      <w:r>
        <w:rPr>
          <w:rFonts w:hint="eastAsia" w:eastAsia="仿宋_GB2312"/>
          <w:color w:val="auto"/>
          <w:kern w:val="0"/>
          <w:sz w:val="32"/>
          <w:szCs w:val="32"/>
        </w:rPr>
        <w:t>户</w:t>
      </w:r>
      <w:r>
        <w:rPr>
          <w:rFonts w:eastAsia="仿宋_GB2312"/>
          <w:color w:val="auto"/>
          <w:kern w:val="0"/>
          <w:sz w:val="32"/>
          <w:szCs w:val="32"/>
        </w:rPr>
        <w:t>27</w:t>
      </w:r>
      <w:r>
        <w:rPr>
          <w:rFonts w:hint="eastAsia" w:eastAsia="仿宋_GB2312"/>
          <w:color w:val="auto"/>
          <w:kern w:val="0"/>
          <w:sz w:val="32"/>
          <w:szCs w:val="32"/>
        </w:rPr>
        <w:t>人），户均增收</w:t>
      </w:r>
      <w:r>
        <w:rPr>
          <w:rFonts w:eastAsia="仿宋_GB2312"/>
          <w:color w:val="auto"/>
          <w:kern w:val="0"/>
          <w:sz w:val="32"/>
          <w:szCs w:val="32"/>
        </w:rPr>
        <w:t>800</w:t>
      </w:r>
      <w:r>
        <w:rPr>
          <w:rFonts w:hint="eastAsia" w:eastAsia="仿宋_GB2312"/>
          <w:color w:val="auto"/>
          <w:kern w:val="0"/>
          <w:sz w:val="32"/>
          <w:szCs w:val="32"/>
        </w:rPr>
        <w:t>元以上。</w:t>
      </w:r>
    </w:p>
    <w:p>
      <w:pPr>
        <w:pageBreakBefore w:val="0"/>
        <w:widowControl/>
        <w:kinsoku/>
        <w:wordWrap/>
        <w:overflowPunct/>
        <w:topLinePunct w:val="0"/>
        <w:bidi w:val="0"/>
        <w:adjustRightInd/>
        <w:snapToGrid/>
        <w:spacing w:line="57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在试马镇建设试马社区冷链仓储物流项目。村股份经济合作社在试马社区建设一个容积为</w:t>
      </w:r>
      <w:r>
        <w:rPr>
          <w:rFonts w:eastAsia="仿宋_GB2312"/>
          <w:color w:val="auto"/>
          <w:kern w:val="0"/>
          <w:sz w:val="32"/>
          <w:szCs w:val="32"/>
        </w:rPr>
        <w:t>200</w:t>
      </w:r>
      <w:r>
        <w:rPr>
          <w:rFonts w:hint="eastAsia" w:eastAsia="仿宋_GB2312"/>
          <w:color w:val="auto"/>
          <w:kern w:val="0"/>
          <w:sz w:val="32"/>
          <w:szCs w:val="32"/>
        </w:rPr>
        <w:t>立方米冷藏库，一个容积为</w:t>
      </w:r>
      <w:r>
        <w:rPr>
          <w:rFonts w:eastAsia="仿宋_GB2312"/>
          <w:color w:val="auto"/>
          <w:kern w:val="0"/>
          <w:sz w:val="32"/>
          <w:szCs w:val="32"/>
        </w:rPr>
        <w:t>205</w:t>
      </w:r>
      <w:r>
        <w:rPr>
          <w:rFonts w:hint="eastAsia" w:eastAsia="仿宋_GB2312"/>
          <w:color w:val="auto"/>
          <w:kern w:val="0"/>
          <w:sz w:val="32"/>
          <w:szCs w:val="32"/>
        </w:rPr>
        <w:t>立方米冷冻库（含速冻库），购置制冷机组</w:t>
      </w:r>
      <w:r>
        <w:rPr>
          <w:rFonts w:eastAsia="仿宋_GB2312"/>
          <w:color w:val="auto"/>
          <w:kern w:val="0"/>
          <w:sz w:val="32"/>
          <w:szCs w:val="32"/>
        </w:rPr>
        <w:t>6</w:t>
      </w:r>
      <w:r>
        <w:rPr>
          <w:rFonts w:hint="eastAsia" w:eastAsia="仿宋_GB2312"/>
          <w:color w:val="auto"/>
          <w:kern w:val="0"/>
          <w:sz w:val="32"/>
          <w:szCs w:val="32"/>
        </w:rPr>
        <w:t>套。财政衔接资金投入形成的资产归村集体经济所有，通过土地流转、直接带动、吸纳就业、收益分配等带动</w:t>
      </w:r>
      <w:r>
        <w:rPr>
          <w:rFonts w:eastAsia="仿宋_GB2312"/>
          <w:color w:val="auto"/>
          <w:kern w:val="0"/>
          <w:sz w:val="32"/>
          <w:szCs w:val="32"/>
        </w:rPr>
        <w:t>35</w:t>
      </w:r>
      <w:r>
        <w:rPr>
          <w:rFonts w:hint="eastAsia" w:eastAsia="仿宋_GB2312"/>
          <w:color w:val="auto"/>
          <w:kern w:val="0"/>
          <w:sz w:val="32"/>
          <w:szCs w:val="32"/>
        </w:rPr>
        <w:t>户</w:t>
      </w:r>
      <w:r>
        <w:rPr>
          <w:rFonts w:eastAsia="仿宋_GB2312"/>
          <w:color w:val="auto"/>
          <w:kern w:val="0"/>
          <w:sz w:val="32"/>
          <w:szCs w:val="32"/>
        </w:rPr>
        <w:t>119</w:t>
      </w:r>
      <w:r>
        <w:rPr>
          <w:rFonts w:hint="eastAsia" w:eastAsia="仿宋_GB2312"/>
          <w:color w:val="auto"/>
          <w:kern w:val="0"/>
          <w:sz w:val="32"/>
          <w:szCs w:val="32"/>
        </w:rPr>
        <w:t>人（其中脱贫户及监测户</w:t>
      </w:r>
      <w:r>
        <w:rPr>
          <w:rFonts w:eastAsia="仿宋_GB2312"/>
          <w:color w:val="auto"/>
          <w:kern w:val="0"/>
          <w:sz w:val="32"/>
          <w:szCs w:val="32"/>
        </w:rPr>
        <w:t>12</w:t>
      </w:r>
      <w:r>
        <w:rPr>
          <w:rFonts w:hint="eastAsia" w:eastAsia="仿宋_GB2312"/>
          <w:color w:val="auto"/>
          <w:kern w:val="0"/>
          <w:sz w:val="32"/>
          <w:szCs w:val="32"/>
        </w:rPr>
        <w:t>户</w:t>
      </w:r>
      <w:r>
        <w:rPr>
          <w:rFonts w:eastAsia="仿宋_GB2312"/>
          <w:color w:val="auto"/>
          <w:kern w:val="0"/>
          <w:sz w:val="32"/>
          <w:szCs w:val="32"/>
        </w:rPr>
        <w:t>26</w:t>
      </w:r>
      <w:r>
        <w:rPr>
          <w:rFonts w:hint="eastAsia" w:eastAsia="仿宋_GB2312"/>
          <w:color w:val="auto"/>
          <w:kern w:val="0"/>
          <w:sz w:val="32"/>
          <w:szCs w:val="32"/>
        </w:rPr>
        <w:t>人），户均增收</w:t>
      </w:r>
      <w:r>
        <w:rPr>
          <w:rFonts w:eastAsia="仿宋_GB2312"/>
          <w:color w:val="auto"/>
          <w:kern w:val="0"/>
          <w:sz w:val="32"/>
          <w:szCs w:val="32"/>
        </w:rPr>
        <w:t>1000</w:t>
      </w:r>
      <w:r>
        <w:rPr>
          <w:rFonts w:hint="eastAsia" w:eastAsia="仿宋_GB2312"/>
          <w:color w:val="auto"/>
          <w:kern w:val="0"/>
          <w:sz w:val="32"/>
          <w:szCs w:val="32"/>
        </w:rPr>
        <w:t>元。</w:t>
      </w:r>
    </w:p>
    <w:p>
      <w:pPr>
        <w:pageBreakBefore w:val="0"/>
        <w:tabs>
          <w:tab w:val="left" w:pos="5773"/>
        </w:tabs>
        <w:kinsoku/>
        <w:wordWrap/>
        <w:overflowPunct/>
        <w:topLinePunct w:val="0"/>
        <w:bidi w:val="0"/>
        <w:adjustRightInd/>
        <w:snapToGrid/>
        <w:spacing w:line="570" w:lineRule="exact"/>
        <w:ind w:firstLine="640" w:firstLineChars="200"/>
        <w:textAlignment w:val="auto"/>
        <w:rPr>
          <w:rFonts w:eastAsia="仿宋_GB2312"/>
          <w:color w:val="auto"/>
          <w:kern w:val="0"/>
          <w:sz w:val="32"/>
          <w:szCs w:val="32"/>
          <w:highlight w:val="green"/>
        </w:rPr>
      </w:pPr>
      <w:r>
        <w:rPr>
          <w:rFonts w:hint="eastAsia" w:eastAsia="仿宋_GB2312"/>
          <w:color w:val="auto"/>
          <w:sz w:val="32"/>
          <w:szCs w:val="32"/>
        </w:rPr>
        <w:t>项目涉及资金</w:t>
      </w:r>
      <w:r>
        <w:rPr>
          <w:rFonts w:eastAsia="仿宋_GB2312"/>
          <w:color w:val="auto"/>
          <w:sz w:val="32"/>
          <w:szCs w:val="32"/>
        </w:rPr>
        <w:t>162</w:t>
      </w:r>
      <w:r>
        <w:rPr>
          <w:rFonts w:hint="eastAsia" w:eastAsia="仿宋_GB2312"/>
          <w:color w:val="auto"/>
          <w:sz w:val="32"/>
          <w:szCs w:val="32"/>
        </w:rPr>
        <w:t>万元，其中：中央财政涉农资金</w:t>
      </w:r>
      <w:r>
        <w:rPr>
          <w:rFonts w:eastAsia="仿宋_GB2312"/>
          <w:color w:val="auto"/>
          <w:sz w:val="32"/>
          <w:szCs w:val="32"/>
        </w:rPr>
        <w:t>82</w:t>
      </w:r>
      <w:r>
        <w:rPr>
          <w:rFonts w:hint="eastAsia" w:eastAsia="仿宋_GB2312"/>
          <w:color w:val="auto"/>
          <w:sz w:val="32"/>
          <w:szCs w:val="32"/>
        </w:rPr>
        <w:t>万元</w:t>
      </w:r>
      <w:r>
        <w:rPr>
          <w:rFonts w:eastAsia="仿宋_GB2312"/>
          <w:color w:val="auto"/>
          <w:sz w:val="32"/>
          <w:szCs w:val="32"/>
        </w:rPr>
        <w:t xml:space="preserve">, </w:t>
      </w:r>
      <w:r>
        <w:rPr>
          <w:rFonts w:hint="eastAsia" w:eastAsia="仿宋_GB2312"/>
          <w:color w:val="auto"/>
          <w:sz w:val="32"/>
          <w:szCs w:val="32"/>
        </w:rPr>
        <w:t>省级财政涉农资金</w:t>
      </w:r>
      <w:r>
        <w:rPr>
          <w:rFonts w:eastAsia="仿宋_GB2312"/>
          <w:color w:val="auto"/>
          <w:sz w:val="32"/>
          <w:szCs w:val="32"/>
        </w:rPr>
        <w:t>80</w:t>
      </w:r>
      <w:r>
        <w:rPr>
          <w:rFonts w:hint="eastAsia" w:eastAsia="仿宋_GB2312"/>
          <w:color w:val="auto"/>
          <w:sz w:val="32"/>
          <w:szCs w:val="32"/>
        </w:rPr>
        <w:t>万元。项目建设期限分别为：</w:t>
      </w:r>
      <w:r>
        <w:rPr>
          <w:rFonts w:eastAsia="仿宋_GB2312"/>
          <w:color w:val="auto"/>
          <w:sz w:val="32"/>
          <w:szCs w:val="32"/>
        </w:rPr>
        <w:t>10</w:t>
      </w:r>
      <w:r>
        <w:rPr>
          <w:rFonts w:hint="eastAsia" w:eastAsia="仿宋_GB2312"/>
          <w:color w:val="auto"/>
          <w:sz w:val="32"/>
          <w:szCs w:val="32"/>
        </w:rPr>
        <w:t>个月。项目完成后，农产品仓储保鲜冷链得到发展。</w:t>
      </w:r>
      <w:r>
        <w:rPr>
          <w:rFonts w:hint="eastAsia" w:eastAsia="仿宋_GB2312"/>
          <w:color w:val="auto"/>
          <w:kern w:val="0"/>
          <w:sz w:val="32"/>
          <w:szCs w:val="32"/>
        </w:rPr>
        <w:t>项目实施单位为：十里坪镇梁家坟村股份经济合作社、十里坪镇碾子坪村股份经济合作社、试马镇试马社区股份经济合作社。项目责任单位为：县乡村振兴局。</w:t>
      </w:r>
    </w:p>
    <w:p>
      <w:pPr>
        <w:pageBreakBefore w:val="0"/>
        <w:kinsoku/>
        <w:wordWrap/>
        <w:overflowPunct/>
        <w:topLinePunct w:val="0"/>
        <w:bidi w:val="0"/>
        <w:adjustRightInd/>
        <w:snapToGrid/>
        <w:spacing w:line="570" w:lineRule="exact"/>
        <w:ind w:firstLine="640" w:firstLineChars="200"/>
        <w:textAlignment w:val="auto"/>
        <w:rPr>
          <w:rFonts w:eastAsia="仿宋_GB2312"/>
          <w:b/>
          <w:color w:val="auto"/>
          <w:sz w:val="32"/>
          <w:szCs w:val="32"/>
        </w:rPr>
      </w:pPr>
      <w:r>
        <w:rPr>
          <w:rFonts w:hint="eastAsia" w:eastAsia="仿宋_GB2312"/>
          <w:b/>
          <w:color w:val="auto"/>
          <w:sz w:val="32"/>
          <w:szCs w:val="32"/>
        </w:rPr>
        <w:t>②加工业</w:t>
      </w:r>
    </w:p>
    <w:p>
      <w:pPr>
        <w:pageBreakBefore w:val="0"/>
        <w:kinsoku/>
        <w:wordWrap/>
        <w:overflowPunct/>
        <w:topLinePunct w:val="0"/>
        <w:bidi w:val="0"/>
        <w:adjustRightInd/>
        <w:snapToGrid/>
        <w:spacing w:line="570" w:lineRule="exact"/>
        <w:ind w:firstLine="640" w:firstLineChars="200"/>
        <w:textAlignment w:val="auto"/>
        <w:rPr>
          <w:rFonts w:eastAsia="仿宋_GB2312"/>
          <w:color w:val="auto"/>
          <w:sz w:val="32"/>
          <w:szCs w:val="32"/>
        </w:rPr>
      </w:pPr>
      <w:r>
        <w:rPr>
          <w:rFonts w:hint="eastAsia" w:eastAsia="仿宋_GB2312"/>
          <w:color w:val="auto"/>
          <w:sz w:val="32"/>
          <w:szCs w:val="32"/>
        </w:rPr>
        <w:t>在商南县城关街道、</w:t>
      </w:r>
      <w:r>
        <w:rPr>
          <w:rFonts w:hint="eastAsia" w:eastAsia="仿宋_GB2312"/>
          <w:color w:val="auto"/>
          <w:kern w:val="0"/>
          <w:sz w:val="32"/>
          <w:szCs w:val="32"/>
        </w:rPr>
        <w:t>富水镇、赵川镇、十里坪镇、试马镇、清油河镇实施加工流通项目，建设城关街道张家岗村年产</w:t>
      </w:r>
      <w:r>
        <w:rPr>
          <w:rFonts w:eastAsia="仿宋_GB2312"/>
          <w:color w:val="auto"/>
          <w:kern w:val="0"/>
          <w:sz w:val="32"/>
          <w:szCs w:val="32"/>
        </w:rPr>
        <w:t>1</w:t>
      </w:r>
      <w:r>
        <w:rPr>
          <w:rFonts w:hint="eastAsia" w:eastAsia="仿宋_GB2312"/>
          <w:color w:val="auto"/>
          <w:kern w:val="0"/>
          <w:sz w:val="32"/>
          <w:szCs w:val="32"/>
        </w:rPr>
        <w:t>万吨面粉生产线项目、陕南茶叶批发交易市场项目二期、赵川镇后川村茶园及加工厂建设项目、十里坪镇大竹园村农副产品深加工项目、试马镇八龙村清洁化加工厂项目、试马镇百鸡村四坪清洁化加工厂项目、商南岩茶研制项目、清油河镇清油河社区加工厂建设项目。</w:t>
      </w:r>
    </w:p>
    <w:p>
      <w:pPr>
        <w:pageBreakBefore w:val="0"/>
        <w:tabs>
          <w:tab w:val="left" w:pos="1385"/>
        </w:tabs>
        <w:kinsoku/>
        <w:wordWrap/>
        <w:overflowPunct/>
        <w:topLinePunct w:val="0"/>
        <w:bidi w:val="0"/>
        <w:adjustRightInd/>
        <w:snapToGrid/>
        <w:spacing w:line="570" w:lineRule="exact"/>
        <w:ind w:firstLine="640" w:firstLineChars="200"/>
        <w:textAlignment w:val="auto"/>
        <w:rPr>
          <w:rFonts w:eastAsia="仿宋_GB2312"/>
          <w:color w:val="auto"/>
          <w:kern w:val="0"/>
          <w:sz w:val="32"/>
          <w:szCs w:val="32"/>
          <w:highlight w:val="green"/>
        </w:rPr>
      </w:pPr>
      <w:r>
        <w:rPr>
          <w:rFonts w:hint="eastAsia" w:eastAsia="仿宋_GB2312"/>
          <w:color w:val="auto"/>
          <w:sz w:val="32"/>
          <w:szCs w:val="32"/>
        </w:rPr>
        <w:t>涉及财政资金</w:t>
      </w:r>
      <w:r>
        <w:rPr>
          <w:rFonts w:eastAsia="仿宋_GB2312"/>
          <w:color w:val="auto"/>
          <w:sz w:val="32"/>
          <w:szCs w:val="32"/>
        </w:rPr>
        <w:t>1490</w:t>
      </w:r>
      <w:r>
        <w:rPr>
          <w:rFonts w:hint="eastAsia" w:eastAsia="仿宋_GB2312"/>
          <w:color w:val="auto"/>
          <w:sz w:val="32"/>
          <w:szCs w:val="32"/>
        </w:rPr>
        <w:t>万元，其中：中央财政涉农资金</w:t>
      </w:r>
      <w:r>
        <w:rPr>
          <w:rFonts w:eastAsia="仿宋_GB2312"/>
          <w:color w:val="auto"/>
          <w:sz w:val="32"/>
          <w:szCs w:val="32"/>
        </w:rPr>
        <w:t>440</w:t>
      </w:r>
      <w:r>
        <w:rPr>
          <w:rFonts w:hint="eastAsia" w:eastAsia="仿宋_GB2312"/>
          <w:color w:val="auto"/>
          <w:sz w:val="32"/>
          <w:szCs w:val="32"/>
        </w:rPr>
        <w:t>万元，省级财政涉农资金</w:t>
      </w:r>
      <w:r>
        <w:rPr>
          <w:rFonts w:eastAsia="仿宋_GB2312"/>
          <w:color w:val="auto"/>
          <w:sz w:val="32"/>
          <w:szCs w:val="32"/>
        </w:rPr>
        <w:t>990</w:t>
      </w:r>
      <w:r>
        <w:rPr>
          <w:rFonts w:hint="eastAsia" w:eastAsia="仿宋_GB2312"/>
          <w:color w:val="auto"/>
          <w:sz w:val="32"/>
          <w:szCs w:val="32"/>
        </w:rPr>
        <w:t>万元，县级财政涉农资金</w:t>
      </w:r>
      <w:r>
        <w:rPr>
          <w:rFonts w:eastAsia="仿宋_GB2312"/>
          <w:color w:val="auto"/>
          <w:sz w:val="32"/>
          <w:szCs w:val="32"/>
        </w:rPr>
        <w:t>60</w:t>
      </w:r>
      <w:r>
        <w:rPr>
          <w:rFonts w:hint="eastAsia" w:eastAsia="仿宋_GB2312"/>
          <w:color w:val="auto"/>
          <w:sz w:val="32"/>
          <w:szCs w:val="32"/>
        </w:rPr>
        <w:t>万元。项目完成后，对茶叶、面粉、</w:t>
      </w:r>
      <w:r>
        <w:rPr>
          <w:rFonts w:hint="eastAsia" w:eastAsia="仿宋_GB2312"/>
          <w:color w:val="auto"/>
          <w:kern w:val="0"/>
          <w:sz w:val="32"/>
          <w:szCs w:val="32"/>
        </w:rPr>
        <w:t>农副产品</w:t>
      </w:r>
      <w:r>
        <w:rPr>
          <w:rFonts w:hint="eastAsia" w:eastAsia="仿宋_GB2312"/>
          <w:color w:val="auto"/>
          <w:sz w:val="32"/>
          <w:szCs w:val="32"/>
        </w:rPr>
        <w:t>进行精深加工</w:t>
      </w:r>
      <w:r>
        <w:rPr>
          <w:rFonts w:hint="eastAsia" w:eastAsia="仿宋_GB2312"/>
          <w:color w:val="auto"/>
          <w:kern w:val="0"/>
          <w:sz w:val="32"/>
          <w:szCs w:val="32"/>
        </w:rPr>
        <w:t>，完善加工厂辅助设施，改善产业条件。财政衔接资金投入形成资产归村集体所有，村集体按</w:t>
      </w:r>
      <w:r>
        <w:rPr>
          <w:rFonts w:eastAsia="仿宋_GB2312"/>
          <w:color w:val="auto"/>
          <w:kern w:val="0"/>
          <w:sz w:val="32"/>
          <w:szCs w:val="32"/>
        </w:rPr>
        <w:t>5%</w:t>
      </w:r>
      <w:r>
        <w:rPr>
          <w:rFonts w:hint="eastAsia" w:eastAsia="仿宋_GB2312"/>
          <w:color w:val="auto"/>
          <w:kern w:val="0"/>
          <w:sz w:val="32"/>
          <w:szCs w:val="32"/>
        </w:rPr>
        <w:t>年分红，分红期不少于</w:t>
      </w:r>
      <w:r>
        <w:rPr>
          <w:rFonts w:eastAsia="仿宋_GB2312"/>
          <w:color w:val="auto"/>
          <w:kern w:val="0"/>
          <w:sz w:val="32"/>
          <w:szCs w:val="32"/>
        </w:rPr>
        <w:t>5</w:t>
      </w:r>
      <w:r>
        <w:rPr>
          <w:rFonts w:hint="eastAsia" w:eastAsia="仿宋_GB2312"/>
          <w:color w:val="auto"/>
          <w:kern w:val="0"/>
          <w:sz w:val="32"/>
          <w:szCs w:val="32"/>
        </w:rPr>
        <w:t>年。通过务工、分红带动当地农户增收，地方加工业得到快速发展。项目实施单位为：城关街道办事处张家岗村股份经济合作社、陕西满园香茶业有限公司</w:t>
      </w:r>
      <w:r>
        <w:rPr>
          <w:rFonts w:eastAsia="仿宋_GB2312"/>
          <w:color w:val="auto"/>
          <w:kern w:val="0"/>
          <w:sz w:val="32"/>
          <w:szCs w:val="32"/>
        </w:rPr>
        <w:t xml:space="preserve"> </w:t>
      </w:r>
      <w:r>
        <w:rPr>
          <w:rFonts w:hint="eastAsia" w:eastAsia="仿宋_GB2312"/>
          <w:color w:val="auto"/>
          <w:kern w:val="0"/>
          <w:sz w:val="32"/>
          <w:szCs w:val="32"/>
        </w:rPr>
        <w:t>、商南县七碗茶茶业有限公司、商洛秦岭南坡茶业有限公司、陕西秦岭鹿茗茶业有限公司、赵川镇后川村股份经济合作社、十里坪镇大竹园村股份经济合作社、试马镇八龙村股份经济合作社、试马镇百鸡村股份经济合作社、县茶产业发展中心、清油河镇清油河社区股份经济合作社。项目责任单位为：县乡村振兴局。</w:t>
      </w:r>
    </w:p>
    <w:p>
      <w:pPr>
        <w:pageBreakBefore w:val="0"/>
        <w:kinsoku/>
        <w:wordWrap/>
        <w:overflowPunct/>
        <w:topLinePunct w:val="0"/>
        <w:bidi w:val="0"/>
        <w:adjustRightInd/>
        <w:snapToGrid/>
        <w:spacing w:line="570" w:lineRule="exact"/>
        <w:ind w:firstLine="640" w:firstLineChars="200"/>
        <w:textAlignment w:val="auto"/>
        <w:rPr>
          <w:rFonts w:eastAsia="仿宋_GB2312"/>
          <w:b/>
          <w:color w:val="auto"/>
          <w:sz w:val="32"/>
          <w:szCs w:val="32"/>
        </w:rPr>
      </w:pPr>
      <w:r>
        <w:rPr>
          <w:rFonts w:hint="eastAsia" w:eastAsia="仿宋_GB2312"/>
          <w:b/>
          <w:color w:val="auto"/>
          <w:sz w:val="32"/>
          <w:szCs w:val="32"/>
        </w:rPr>
        <w:t>③品牌打造和展销平台</w:t>
      </w:r>
    </w:p>
    <w:p>
      <w:pPr>
        <w:pageBreakBefore w:val="0"/>
        <w:kinsoku/>
        <w:wordWrap/>
        <w:overflowPunct/>
        <w:topLinePunct w:val="0"/>
        <w:bidi w:val="0"/>
        <w:adjustRightInd/>
        <w:snapToGrid/>
        <w:spacing w:line="57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建设商南县</w:t>
      </w:r>
      <w:r>
        <w:rPr>
          <w:rFonts w:eastAsia="仿宋_GB2312"/>
          <w:color w:val="auto"/>
          <w:kern w:val="0"/>
          <w:sz w:val="32"/>
          <w:szCs w:val="32"/>
        </w:rPr>
        <w:t>50</w:t>
      </w:r>
      <w:r>
        <w:rPr>
          <w:rFonts w:hint="eastAsia" w:eastAsia="仿宋_GB2312"/>
          <w:color w:val="auto"/>
          <w:kern w:val="0"/>
          <w:sz w:val="32"/>
          <w:szCs w:val="32"/>
        </w:rPr>
        <w:t>亩抹茶基地和</w:t>
      </w:r>
      <w:r>
        <w:rPr>
          <w:rFonts w:eastAsia="仿宋_GB2312"/>
          <w:color w:val="auto"/>
          <w:kern w:val="0"/>
          <w:sz w:val="32"/>
          <w:szCs w:val="32"/>
        </w:rPr>
        <w:t>9</w:t>
      </w:r>
      <w:r>
        <w:rPr>
          <w:rFonts w:hint="eastAsia" w:eastAsia="仿宋_GB2312"/>
          <w:color w:val="auto"/>
          <w:kern w:val="0"/>
          <w:sz w:val="32"/>
          <w:szCs w:val="32"/>
        </w:rPr>
        <w:t>个茶叶展销体验室建设项目，村集体将产业发展资金托管到商南县茶叶联营公司，在油坊岭村双山茶叶基地新建抹茶基地</w:t>
      </w:r>
      <w:r>
        <w:rPr>
          <w:rFonts w:eastAsia="仿宋_GB2312"/>
          <w:color w:val="auto"/>
          <w:kern w:val="0"/>
          <w:sz w:val="32"/>
          <w:szCs w:val="32"/>
        </w:rPr>
        <w:t>50</w:t>
      </w:r>
      <w:r>
        <w:rPr>
          <w:rFonts w:hint="eastAsia" w:eastAsia="仿宋_GB2312"/>
          <w:color w:val="auto"/>
          <w:kern w:val="0"/>
          <w:sz w:val="32"/>
          <w:szCs w:val="32"/>
        </w:rPr>
        <w:t>亩，建</w:t>
      </w:r>
      <w:r>
        <w:rPr>
          <w:rFonts w:hint="eastAsia" w:eastAsia="仿宋_GB2312"/>
          <w:color w:val="auto"/>
          <w:kern w:val="0"/>
          <w:sz w:val="32"/>
          <w:szCs w:val="32"/>
          <w:lang w:eastAsia="zh-CN"/>
        </w:rPr>
        <w:t>设</w:t>
      </w:r>
      <w:r>
        <w:rPr>
          <w:rFonts w:eastAsia="仿宋_GB2312"/>
          <w:color w:val="auto"/>
          <w:kern w:val="0"/>
          <w:sz w:val="32"/>
          <w:szCs w:val="32"/>
        </w:rPr>
        <w:t>9</w:t>
      </w:r>
      <w:r>
        <w:rPr>
          <w:rFonts w:hint="eastAsia" w:eastAsia="仿宋_GB2312"/>
          <w:color w:val="auto"/>
          <w:kern w:val="0"/>
          <w:sz w:val="32"/>
          <w:szCs w:val="32"/>
        </w:rPr>
        <w:t>个茶叶展销体验室，配套产品展示展销体验设施。财政衔接资金投入形成的资产归村集体经济所有，企业按财政投入资金</w:t>
      </w:r>
      <w:r>
        <w:rPr>
          <w:rFonts w:eastAsia="仿宋_GB2312"/>
          <w:color w:val="auto"/>
          <w:kern w:val="0"/>
          <w:sz w:val="32"/>
          <w:szCs w:val="32"/>
        </w:rPr>
        <w:t>5%</w:t>
      </w:r>
      <w:r>
        <w:rPr>
          <w:rFonts w:hint="eastAsia" w:eastAsia="仿宋_GB2312"/>
          <w:color w:val="auto"/>
          <w:kern w:val="0"/>
          <w:sz w:val="32"/>
          <w:szCs w:val="32"/>
        </w:rPr>
        <w:t>每年保底分红给村集体，保底分红期不少于</w:t>
      </w:r>
      <w:r>
        <w:rPr>
          <w:rFonts w:eastAsia="仿宋_GB2312"/>
          <w:color w:val="auto"/>
          <w:kern w:val="0"/>
          <w:sz w:val="32"/>
          <w:szCs w:val="32"/>
        </w:rPr>
        <w:t>5</w:t>
      </w:r>
      <w:r>
        <w:rPr>
          <w:rFonts w:hint="eastAsia" w:eastAsia="仿宋_GB2312"/>
          <w:color w:val="auto"/>
          <w:kern w:val="0"/>
          <w:sz w:val="32"/>
          <w:szCs w:val="32"/>
        </w:rPr>
        <w:t>年。壮大村集体经济，通过直接带动、吸纳就业和受益分配等方式带动</w:t>
      </w:r>
      <w:r>
        <w:rPr>
          <w:rFonts w:eastAsia="仿宋_GB2312"/>
          <w:color w:val="auto"/>
          <w:kern w:val="0"/>
          <w:sz w:val="32"/>
          <w:szCs w:val="32"/>
        </w:rPr>
        <w:t>30</w:t>
      </w:r>
      <w:r>
        <w:rPr>
          <w:rFonts w:hint="eastAsia" w:eastAsia="仿宋_GB2312"/>
          <w:color w:val="auto"/>
          <w:kern w:val="0"/>
          <w:sz w:val="32"/>
          <w:szCs w:val="32"/>
        </w:rPr>
        <w:t>户</w:t>
      </w:r>
      <w:r>
        <w:rPr>
          <w:rFonts w:eastAsia="仿宋_GB2312"/>
          <w:color w:val="auto"/>
          <w:kern w:val="0"/>
          <w:sz w:val="32"/>
          <w:szCs w:val="32"/>
        </w:rPr>
        <w:t>80</w:t>
      </w:r>
      <w:r>
        <w:rPr>
          <w:rFonts w:hint="eastAsia" w:eastAsia="仿宋_GB2312"/>
          <w:color w:val="auto"/>
          <w:kern w:val="0"/>
          <w:sz w:val="32"/>
          <w:szCs w:val="32"/>
        </w:rPr>
        <w:t>人（其中脱贫户及监测户</w:t>
      </w:r>
      <w:r>
        <w:rPr>
          <w:rFonts w:eastAsia="仿宋_GB2312"/>
          <w:color w:val="auto"/>
          <w:kern w:val="0"/>
          <w:sz w:val="32"/>
          <w:szCs w:val="32"/>
        </w:rPr>
        <w:t>10</w:t>
      </w:r>
      <w:r>
        <w:rPr>
          <w:rFonts w:hint="eastAsia" w:eastAsia="仿宋_GB2312"/>
          <w:color w:val="auto"/>
          <w:kern w:val="0"/>
          <w:sz w:val="32"/>
          <w:szCs w:val="32"/>
        </w:rPr>
        <w:t>户</w:t>
      </w:r>
      <w:r>
        <w:rPr>
          <w:rFonts w:eastAsia="仿宋_GB2312"/>
          <w:color w:val="auto"/>
          <w:kern w:val="0"/>
          <w:sz w:val="32"/>
          <w:szCs w:val="32"/>
        </w:rPr>
        <w:t>25</w:t>
      </w:r>
      <w:r>
        <w:rPr>
          <w:rFonts w:hint="eastAsia" w:eastAsia="仿宋_GB2312"/>
          <w:color w:val="auto"/>
          <w:kern w:val="0"/>
          <w:sz w:val="32"/>
          <w:szCs w:val="32"/>
        </w:rPr>
        <w:t>人</w:t>
      </w:r>
      <w:r>
        <w:rPr>
          <w:rFonts w:eastAsia="仿宋_GB2312"/>
          <w:color w:val="auto"/>
          <w:kern w:val="0"/>
          <w:sz w:val="32"/>
          <w:szCs w:val="32"/>
        </w:rPr>
        <w:t xml:space="preserve">) </w:t>
      </w:r>
      <w:r>
        <w:rPr>
          <w:rFonts w:hint="eastAsia" w:eastAsia="仿宋_GB2312"/>
          <w:color w:val="auto"/>
          <w:kern w:val="0"/>
          <w:sz w:val="32"/>
          <w:szCs w:val="32"/>
        </w:rPr>
        <w:t>户均增收</w:t>
      </w:r>
      <w:r>
        <w:rPr>
          <w:rFonts w:eastAsia="仿宋_GB2312"/>
          <w:color w:val="auto"/>
          <w:kern w:val="0"/>
          <w:sz w:val="32"/>
          <w:szCs w:val="32"/>
        </w:rPr>
        <w:t>2000</w:t>
      </w:r>
      <w:r>
        <w:rPr>
          <w:rFonts w:hint="eastAsia" w:eastAsia="仿宋_GB2312"/>
          <w:color w:val="auto"/>
          <w:kern w:val="0"/>
          <w:sz w:val="32"/>
          <w:szCs w:val="32"/>
        </w:rPr>
        <w:t>元。</w:t>
      </w:r>
    </w:p>
    <w:p>
      <w:pPr>
        <w:pageBreakBefore w:val="0"/>
        <w:kinsoku/>
        <w:wordWrap/>
        <w:overflowPunct/>
        <w:topLinePunct w:val="0"/>
        <w:bidi w:val="0"/>
        <w:adjustRightInd/>
        <w:snapToGrid/>
        <w:spacing w:line="57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建设商南茶叶公用品牌提升项目，聘请专业团队，高端策划“秦岭泉茗”品牌营销战略，在中省电视台、报刊等新媒体宣传“秦岭泉茗”“商南泉茗”等市县区域公用品牌，在西安、商洛等地开展“秦岭泉茗”公用品牌宣传推介活动，宣传推介商南茶，唱响“秦岭泉茗”公用品牌。提高商南茶市场占有率和竞争力，增加全县茶农收入，“商南泉茗”公用品牌溢价达到</w:t>
      </w:r>
      <w:r>
        <w:rPr>
          <w:rFonts w:eastAsia="仿宋_GB2312"/>
          <w:color w:val="auto"/>
          <w:kern w:val="0"/>
          <w:sz w:val="32"/>
          <w:szCs w:val="32"/>
        </w:rPr>
        <w:t>10</w:t>
      </w:r>
      <w:r>
        <w:rPr>
          <w:rFonts w:hint="eastAsia" w:eastAsia="仿宋_GB2312"/>
          <w:color w:val="auto"/>
          <w:kern w:val="0"/>
          <w:sz w:val="32"/>
          <w:szCs w:val="32"/>
        </w:rPr>
        <w:t>亿元。全县茶农户均增收</w:t>
      </w:r>
      <w:r>
        <w:rPr>
          <w:rFonts w:eastAsia="仿宋_GB2312"/>
          <w:color w:val="auto"/>
          <w:kern w:val="0"/>
          <w:sz w:val="32"/>
          <w:szCs w:val="32"/>
        </w:rPr>
        <w:t>5000</w:t>
      </w:r>
      <w:r>
        <w:rPr>
          <w:rFonts w:hint="eastAsia" w:eastAsia="仿宋_GB2312"/>
          <w:color w:val="auto"/>
          <w:kern w:val="0"/>
          <w:sz w:val="32"/>
          <w:szCs w:val="32"/>
        </w:rPr>
        <w:t>元。</w:t>
      </w:r>
    </w:p>
    <w:p>
      <w:pPr>
        <w:pageBreakBefore w:val="0"/>
        <w:kinsoku/>
        <w:wordWrap/>
        <w:overflowPunct/>
        <w:topLinePunct w:val="0"/>
        <w:bidi w:val="0"/>
        <w:adjustRightInd/>
        <w:snapToGrid/>
        <w:spacing w:line="570" w:lineRule="exact"/>
        <w:ind w:firstLine="640" w:firstLineChars="200"/>
        <w:textAlignment w:val="auto"/>
        <w:rPr>
          <w:rFonts w:eastAsia="仿宋_GB2312"/>
          <w:bCs/>
          <w:color w:val="auto"/>
          <w:sz w:val="32"/>
          <w:szCs w:val="32"/>
        </w:rPr>
      </w:pPr>
      <w:r>
        <w:rPr>
          <w:rFonts w:hint="eastAsia" w:eastAsia="仿宋_GB2312"/>
          <w:bCs/>
          <w:color w:val="auto"/>
          <w:sz w:val="32"/>
          <w:szCs w:val="32"/>
        </w:rPr>
        <w:t>涉及财政资金</w:t>
      </w:r>
      <w:r>
        <w:rPr>
          <w:rFonts w:eastAsia="仿宋_GB2312"/>
          <w:bCs/>
          <w:color w:val="auto"/>
          <w:sz w:val="32"/>
          <w:szCs w:val="32"/>
        </w:rPr>
        <w:t>415</w:t>
      </w:r>
      <w:r>
        <w:rPr>
          <w:rFonts w:hint="eastAsia" w:eastAsia="仿宋_GB2312"/>
          <w:bCs/>
          <w:color w:val="auto"/>
          <w:sz w:val="32"/>
          <w:szCs w:val="32"/>
        </w:rPr>
        <w:t>万元，其中：省级财政涉农资金</w:t>
      </w:r>
      <w:r>
        <w:rPr>
          <w:rFonts w:eastAsia="仿宋_GB2312"/>
          <w:bCs/>
          <w:color w:val="auto"/>
          <w:sz w:val="32"/>
          <w:szCs w:val="32"/>
        </w:rPr>
        <w:t>200</w:t>
      </w:r>
      <w:r>
        <w:rPr>
          <w:rFonts w:hint="eastAsia" w:eastAsia="仿宋_GB2312"/>
          <w:bCs/>
          <w:color w:val="auto"/>
          <w:sz w:val="32"/>
          <w:szCs w:val="32"/>
        </w:rPr>
        <w:t>万元，</w:t>
      </w:r>
      <w:r>
        <w:rPr>
          <w:rFonts w:hint="eastAsia" w:eastAsia="仿宋_GB2312"/>
          <w:color w:val="auto"/>
          <w:sz w:val="32"/>
          <w:szCs w:val="32"/>
        </w:rPr>
        <w:t>县级财政涉农资金</w:t>
      </w:r>
      <w:r>
        <w:rPr>
          <w:rFonts w:eastAsia="仿宋_GB2312"/>
          <w:color w:val="auto"/>
          <w:sz w:val="32"/>
          <w:szCs w:val="32"/>
        </w:rPr>
        <w:t>215</w:t>
      </w:r>
      <w:r>
        <w:rPr>
          <w:rFonts w:hint="eastAsia" w:eastAsia="仿宋_GB2312"/>
          <w:color w:val="auto"/>
          <w:sz w:val="32"/>
          <w:szCs w:val="32"/>
        </w:rPr>
        <w:t>万元。</w:t>
      </w:r>
      <w:r>
        <w:rPr>
          <w:rFonts w:hint="eastAsia" w:eastAsia="仿宋_GB2312"/>
          <w:bCs/>
          <w:color w:val="auto"/>
          <w:sz w:val="32"/>
          <w:szCs w:val="32"/>
        </w:rPr>
        <w:t>项目完成后，</w:t>
      </w:r>
      <w:r>
        <w:rPr>
          <w:rFonts w:hint="eastAsia" w:eastAsia="仿宋_GB2312"/>
          <w:color w:val="auto"/>
          <w:kern w:val="0"/>
          <w:sz w:val="32"/>
          <w:szCs w:val="32"/>
        </w:rPr>
        <w:t>提高商南茶市场占有率和竞争力，增加全县茶农收入，</w:t>
      </w:r>
      <w:r>
        <w:rPr>
          <w:rFonts w:eastAsia="仿宋_GB2312"/>
          <w:color w:val="auto"/>
          <w:kern w:val="0"/>
          <w:sz w:val="32"/>
          <w:szCs w:val="32"/>
        </w:rPr>
        <w:t>“</w:t>
      </w:r>
      <w:r>
        <w:rPr>
          <w:rFonts w:hint="eastAsia" w:eastAsia="仿宋_GB2312"/>
          <w:color w:val="auto"/>
          <w:kern w:val="0"/>
          <w:sz w:val="32"/>
          <w:szCs w:val="32"/>
        </w:rPr>
        <w:t>商南泉茗</w:t>
      </w:r>
      <w:r>
        <w:rPr>
          <w:rFonts w:eastAsia="仿宋_GB2312"/>
          <w:color w:val="auto"/>
          <w:kern w:val="0"/>
          <w:sz w:val="32"/>
          <w:szCs w:val="32"/>
        </w:rPr>
        <w:t>”</w:t>
      </w:r>
      <w:r>
        <w:rPr>
          <w:rFonts w:hint="eastAsia" w:eastAsia="仿宋_GB2312"/>
          <w:color w:val="auto"/>
          <w:kern w:val="0"/>
          <w:sz w:val="32"/>
          <w:szCs w:val="32"/>
        </w:rPr>
        <w:t>公用品牌溢价达到</w:t>
      </w:r>
      <w:r>
        <w:rPr>
          <w:rFonts w:eastAsia="仿宋_GB2312"/>
          <w:color w:val="auto"/>
          <w:kern w:val="0"/>
          <w:sz w:val="32"/>
          <w:szCs w:val="32"/>
        </w:rPr>
        <w:t>10</w:t>
      </w:r>
      <w:r>
        <w:rPr>
          <w:rFonts w:hint="eastAsia" w:eastAsia="仿宋_GB2312"/>
          <w:color w:val="auto"/>
          <w:kern w:val="0"/>
          <w:sz w:val="32"/>
          <w:szCs w:val="32"/>
        </w:rPr>
        <w:t>亿元。全县茶农户均增收</w:t>
      </w:r>
      <w:r>
        <w:rPr>
          <w:rFonts w:eastAsia="仿宋_GB2312"/>
          <w:color w:val="auto"/>
          <w:kern w:val="0"/>
          <w:sz w:val="32"/>
          <w:szCs w:val="32"/>
        </w:rPr>
        <w:t>5000</w:t>
      </w:r>
      <w:r>
        <w:rPr>
          <w:rFonts w:hint="eastAsia" w:eastAsia="仿宋_GB2312"/>
          <w:color w:val="auto"/>
          <w:kern w:val="0"/>
          <w:sz w:val="32"/>
          <w:szCs w:val="32"/>
        </w:rPr>
        <w:t>元。</w:t>
      </w:r>
      <w:r>
        <w:rPr>
          <w:rFonts w:hint="eastAsia" w:eastAsia="仿宋_GB2312"/>
          <w:bCs/>
          <w:color w:val="auto"/>
          <w:sz w:val="32"/>
          <w:szCs w:val="32"/>
        </w:rPr>
        <w:t>项目实施单位为：</w:t>
      </w:r>
      <w:r>
        <w:rPr>
          <w:rFonts w:hint="eastAsia" w:eastAsia="仿宋_GB2312"/>
          <w:color w:val="auto"/>
          <w:kern w:val="0"/>
          <w:sz w:val="32"/>
          <w:szCs w:val="32"/>
        </w:rPr>
        <w:t>商南县茶产业发展中心</w:t>
      </w:r>
      <w:r>
        <w:rPr>
          <w:rFonts w:hint="eastAsia" w:eastAsia="仿宋_GB2312"/>
          <w:color w:val="auto"/>
          <w:kern w:val="0"/>
          <w:sz w:val="32"/>
          <w:szCs w:val="32"/>
          <w:lang w:eastAsia="zh-CN"/>
        </w:rPr>
        <w:t>、商南县茶叶联营公司。</w:t>
      </w:r>
      <w:r>
        <w:rPr>
          <w:rFonts w:hint="eastAsia" w:eastAsia="仿宋_GB2312"/>
          <w:bCs/>
          <w:color w:val="auto"/>
          <w:sz w:val="32"/>
          <w:szCs w:val="32"/>
        </w:rPr>
        <w:t>项目责任单位为：县乡村振兴局。</w:t>
      </w:r>
    </w:p>
    <w:p>
      <w:pPr>
        <w:pageBreakBefore w:val="0"/>
        <w:kinsoku/>
        <w:wordWrap/>
        <w:overflowPunct/>
        <w:topLinePunct w:val="0"/>
        <w:bidi w:val="0"/>
        <w:adjustRightInd/>
        <w:snapToGrid/>
        <w:spacing w:line="570" w:lineRule="exact"/>
        <w:ind w:firstLine="640" w:firstLineChars="200"/>
        <w:textAlignment w:val="auto"/>
        <w:rPr>
          <w:rFonts w:eastAsia="仿宋_GB2312"/>
          <w:b/>
          <w:color w:val="auto"/>
          <w:sz w:val="32"/>
          <w:szCs w:val="32"/>
          <w:highlight w:val="none"/>
        </w:rPr>
      </w:pPr>
      <w:r>
        <w:rPr>
          <w:rFonts w:hint="eastAsia" w:eastAsia="仿宋_GB2312"/>
          <w:b/>
          <w:color w:val="auto"/>
          <w:sz w:val="32"/>
          <w:szCs w:val="32"/>
          <w:highlight w:val="none"/>
        </w:rPr>
        <w:t>（</w:t>
      </w:r>
      <w:r>
        <w:rPr>
          <w:rFonts w:eastAsia="仿宋_GB2312"/>
          <w:b/>
          <w:color w:val="auto"/>
          <w:sz w:val="32"/>
          <w:szCs w:val="32"/>
          <w:highlight w:val="none"/>
        </w:rPr>
        <w:t>3</w:t>
      </w:r>
      <w:r>
        <w:rPr>
          <w:rFonts w:hint="eastAsia" w:eastAsia="仿宋_GB2312"/>
          <w:b/>
          <w:color w:val="auto"/>
          <w:sz w:val="32"/>
          <w:szCs w:val="32"/>
          <w:highlight w:val="none"/>
        </w:rPr>
        <w:t>）配套设施建设项目</w:t>
      </w:r>
    </w:p>
    <w:p>
      <w:pPr>
        <w:pageBreakBefore w:val="0"/>
        <w:kinsoku/>
        <w:wordWrap/>
        <w:overflowPunct/>
        <w:topLinePunct w:val="0"/>
        <w:bidi w:val="0"/>
        <w:adjustRightInd/>
        <w:snapToGrid/>
        <w:spacing w:line="570" w:lineRule="exact"/>
        <w:ind w:firstLine="640" w:firstLineChars="200"/>
        <w:textAlignment w:val="auto"/>
        <w:rPr>
          <w:rFonts w:eastAsia="仿宋_GB2312"/>
          <w:color w:val="auto"/>
          <w:sz w:val="32"/>
          <w:szCs w:val="32"/>
          <w:highlight w:val="none"/>
        </w:rPr>
      </w:pPr>
      <w:r>
        <w:rPr>
          <w:rFonts w:hint="eastAsia" w:eastAsia="仿宋_GB2312"/>
          <w:color w:val="auto"/>
          <w:kern w:val="0"/>
          <w:sz w:val="32"/>
          <w:szCs w:val="32"/>
          <w:highlight w:val="none"/>
        </w:rPr>
        <w:t>配套设施整合资金规模</w:t>
      </w:r>
      <w:r>
        <w:rPr>
          <w:rFonts w:eastAsia="仿宋_GB2312"/>
          <w:color w:val="auto"/>
          <w:kern w:val="0"/>
          <w:sz w:val="32"/>
          <w:szCs w:val="32"/>
          <w:highlight w:val="none"/>
        </w:rPr>
        <w:t>978</w:t>
      </w:r>
      <w:r>
        <w:rPr>
          <w:rFonts w:hint="eastAsia" w:eastAsia="仿宋_GB2312"/>
          <w:color w:val="auto"/>
          <w:kern w:val="0"/>
          <w:sz w:val="32"/>
          <w:szCs w:val="32"/>
          <w:highlight w:val="none"/>
        </w:rPr>
        <w:t>万元</w:t>
      </w:r>
      <w:r>
        <w:rPr>
          <w:rFonts w:hint="eastAsia" w:eastAsia="仿宋_GB2312"/>
          <w:color w:val="auto"/>
          <w:kern w:val="0"/>
          <w:sz w:val="32"/>
          <w:szCs w:val="32"/>
          <w:highlight w:val="none"/>
          <w:lang w:eastAsia="zh-CN"/>
        </w:rPr>
        <w:t>，</w:t>
      </w:r>
      <w:r>
        <w:rPr>
          <w:rFonts w:eastAsia="仿宋_GB2312"/>
          <w:color w:val="auto"/>
          <w:kern w:val="0"/>
          <w:sz w:val="32"/>
          <w:szCs w:val="32"/>
          <w:highlight w:val="none"/>
        </w:rPr>
        <w:t>3</w:t>
      </w:r>
      <w:r>
        <w:rPr>
          <w:rFonts w:hint="eastAsia" w:eastAsia="仿宋_GB2312"/>
          <w:color w:val="auto"/>
          <w:kern w:val="0"/>
          <w:sz w:val="32"/>
          <w:szCs w:val="32"/>
          <w:highlight w:val="none"/>
        </w:rPr>
        <w:t>个子项目。</w:t>
      </w:r>
    </w:p>
    <w:p>
      <w:pPr>
        <w:pageBreakBefore w:val="0"/>
        <w:widowControl/>
        <w:kinsoku/>
        <w:wordWrap/>
        <w:overflowPunct/>
        <w:topLinePunct w:val="0"/>
        <w:bidi w:val="0"/>
        <w:adjustRightInd/>
        <w:snapToGrid/>
        <w:spacing w:line="57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在城关街道建设城关秦岭茶乡任家沟寨子沟茶旅融合产业园。村股份经济合作社在城关秦岭茶乡任家沟寨子沟茶旅融合产业园内部及</w:t>
      </w:r>
      <w:r>
        <w:rPr>
          <w:rFonts w:eastAsia="仿宋_GB2312"/>
          <w:color w:val="auto"/>
          <w:kern w:val="0"/>
          <w:sz w:val="32"/>
          <w:szCs w:val="32"/>
        </w:rPr>
        <w:t>2.4</w:t>
      </w:r>
      <w:r>
        <w:rPr>
          <w:rFonts w:hint="eastAsia" w:eastAsia="仿宋_GB2312"/>
          <w:color w:val="auto"/>
          <w:kern w:val="0"/>
          <w:sz w:val="32"/>
          <w:szCs w:val="32"/>
        </w:rPr>
        <w:t>公里旅游观光路周边开发与茶产业链相关的果蔬采摘、田园观光、农事体验、生态康养等休闲新业态，栽植桂花、红叶石楠、石榴、枇杷等苗木</w:t>
      </w:r>
      <w:r>
        <w:rPr>
          <w:rFonts w:eastAsia="仿宋_GB2312"/>
          <w:color w:val="auto"/>
          <w:kern w:val="0"/>
          <w:sz w:val="32"/>
          <w:szCs w:val="32"/>
        </w:rPr>
        <w:t>3798</w:t>
      </w:r>
      <w:r>
        <w:rPr>
          <w:rFonts w:hint="eastAsia" w:eastAsia="仿宋_GB2312"/>
          <w:color w:val="auto"/>
          <w:kern w:val="0"/>
          <w:sz w:val="32"/>
          <w:szCs w:val="32"/>
        </w:rPr>
        <w:t>平方，换填方</w:t>
      </w:r>
      <w:r>
        <w:rPr>
          <w:rFonts w:eastAsia="仿宋_GB2312"/>
          <w:color w:val="auto"/>
          <w:kern w:val="0"/>
          <w:sz w:val="32"/>
          <w:szCs w:val="32"/>
        </w:rPr>
        <w:t>15550</w:t>
      </w:r>
      <w:r>
        <w:rPr>
          <w:rFonts w:hint="eastAsia" w:eastAsia="仿宋_GB2312"/>
          <w:color w:val="auto"/>
          <w:kern w:val="0"/>
          <w:sz w:val="32"/>
          <w:szCs w:val="32"/>
        </w:rPr>
        <w:t>立方米，建设与茶产业相融合的连翘、金银花等中药材</w:t>
      </w:r>
      <w:r>
        <w:rPr>
          <w:rFonts w:eastAsia="仿宋_GB2312"/>
          <w:color w:val="auto"/>
          <w:kern w:val="0"/>
          <w:sz w:val="32"/>
          <w:szCs w:val="32"/>
        </w:rPr>
        <w:t>8942</w:t>
      </w:r>
      <w:r>
        <w:rPr>
          <w:rFonts w:hint="eastAsia" w:eastAsia="仿宋_GB2312"/>
          <w:color w:val="auto"/>
          <w:kern w:val="0"/>
          <w:sz w:val="32"/>
          <w:szCs w:val="32"/>
        </w:rPr>
        <w:t>平方米、配套植物助爬钢网，表层清理、回填土等辅助工程。项目建设期限分别为：</w:t>
      </w:r>
      <w:r>
        <w:rPr>
          <w:rFonts w:eastAsia="仿宋_GB2312"/>
          <w:color w:val="auto"/>
          <w:kern w:val="0"/>
          <w:sz w:val="32"/>
          <w:szCs w:val="32"/>
        </w:rPr>
        <w:t>10</w:t>
      </w:r>
      <w:r>
        <w:rPr>
          <w:rFonts w:hint="eastAsia" w:eastAsia="仿宋_GB2312"/>
          <w:color w:val="auto"/>
          <w:kern w:val="0"/>
          <w:sz w:val="32"/>
          <w:szCs w:val="32"/>
        </w:rPr>
        <w:t>个月。财政衔接资金投入形成的资产归村集体经济所有，通过土地流转、直接带动、吸纳就业和等方式带动</w:t>
      </w:r>
      <w:r>
        <w:rPr>
          <w:rFonts w:eastAsia="仿宋_GB2312"/>
          <w:color w:val="auto"/>
          <w:kern w:val="0"/>
          <w:sz w:val="32"/>
          <w:szCs w:val="32"/>
        </w:rPr>
        <w:t>91</w:t>
      </w:r>
      <w:r>
        <w:rPr>
          <w:rFonts w:hint="eastAsia" w:eastAsia="仿宋_GB2312"/>
          <w:color w:val="auto"/>
          <w:kern w:val="0"/>
          <w:sz w:val="32"/>
          <w:szCs w:val="32"/>
        </w:rPr>
        <w:t>户</w:t>
      </w:r>
      <w:r>
        <w:rPr>
          <w:rFonts w:eastAsia="仿宋_GB2312"/>
          <w:color w:val="auto"/>
          <w:kern w:val="0"/>
          <w:sz w:val="32"/>
          <w:szCs w:val="32"/>
        </w:rPr>
        <w:t>304</w:t>
      </w:r>
      <w:r>
        <w:rPr>
          <w:rFonts w:hint="eastAsia" w:eastAsia="仿宋_GB2312"/>
          <w:color w:val="auto"/>
          <w:kern w:val="0"/>
          <w:sz w:val="32"/>
          <w:szCs w:val="32"/>
        </w:rPr>
        <w:t>人（其中脱贫户及监测户</w:t>
      </w:r>
      <w:r>
        <w:rPr>
          <w:rFonts w:eastAsia="仿宋_GB2312"/>
          <w:color w:val="auto"/>
          <w:kern w:val="0"/>
          <w:sz w:val="32"/>
          <w:szCs w:val="32"/>
        </w:rPr>
        <w:t>30</w:t>
      </w:r>
      <w:r>
        <w:rPr>
          <w:rFonts w:hint="eastAsia" w:eastAsia="仿宋_GB2312"/>
          <w:color w:val="auto"/>
          <w:kern w:val="0"/>
          <w:sz w:val="32"/>
          <w:szCs w:val="32"/>
        </w:rPr>
        <w:t>户</w:t>
      </w:r>
      <w:r>
        <w:rPr>
          <w:rFonts w:eastAsia="仿宋_GB2312"/>
          <w:color w:val="auto"/>
          <w:kern w:val="0"/>
          <w:sz w:val="32"/>
          <w:szCs w:val="32"/>
        </w:rPr>
        <w:t>105</w:t>
      </w:r>
      <w:r>
        <w:rPr>
          <w:rFonts w:hint="eastAsia" w:eastAsia="仿宋_GB2312"/>
          <w:color w:val="auto"/>
          <w:kern w:val="0"/>
          <w:sz w:val="32"/>
          <w:szCs w:val="32"/>
        </w:rPr>
        <w:t>人），户均增收</w:t>
      </w:r>
      <w:r>
        <w:rPr>
          <w:rFonts w:eastAsia="仿宋_GB2312"/>
          <w:color w:val="auto"/>
          <w:kern w:val="0"/>
          <w:sz w:val="32"/>
          <w:szCs w:val="32"/>
        </w:rPr>
        <w:t>2000</w:t>
      </w:r>
      <w:r>
        <w:rPr>
          <w:rFonts w:hint="eastAsia" w:eastAsia="仿宋_GB2312"/>
          <w:color w:val="auto"/>
          <w:kern w:val="0"/>
          <w:sz w:val="32"/>
          <w:szCs w:val="32"/>
        </w:rPr>
        <w:t>元。</w:t>
      </w:r>
    </w:p>
    <w:p>
      <w:pPr>
        <w:pageBreakBefore w:val="0"/>
        <w:tabs>
          <w:tab w:val="left" w:pos="709"/>
        </w:tabs>
        <w:kinsoku/>
        <w:wordWrap/>
        <w:overflowPunct/>
        <w:topLinePunct w:val="0"/>
        <w:bidi w:val="0"/>
        <w:adjustRightInd/>
        <w:snapToGrid/>
        <w:spacing w:line="570" w:lineRule="exact"/>
        <w:ind w:firstLine="640" w:firstLineChars="200"/>
        <w:textAlignment w:val="auto"/>
        <w:rPr>
          <w:color w:val="auto"/>
          <w:kern w:val="0"/>
          <w:sz w:val="32"/>
          <w:szCs w:val="32"/>
        </w:rPr>
      </w:pPr>
      <w:r>
        <w:rPr>
          <w:rFonts w:hint="eastAsia" w:eastAsia="仿宋_GB2312"/>
          <w:color w:val="auto"/>
          <w:kern w:val="0"/>
          <w:sz w:val="32"/>
          <w:szCs w:val="32"/>
        </w:rPr>
        <w:t>建设城关街道秦岭茶乡茶旅融合产业园任家沟社区寨子沟茶园配套设施建设项目，村股份经济合作社在寨子沟</w:t>
      </w:r>
      <w:r>
        <w:rPr>
          <w:rFonts w:eastAsia="仿宋_GB2312"/>
          <w:color w:val="auto"/>
          <w:kern w:val="0"/>
          <w:sz w:val="32"/>
          <w:szCs w:val="32"/>
        </w:rPr>
        <w:t>950</w:t>
      </w:r>
      <w:r>
        <w:rPr>
          <w:rFonts w:hint="eastAsia" w:eastAsia="仿宋_GB2312"/>
          <w:color w:val="auto"/>
          <w:kern w:val="0"/>
          <w:sz w:val="32"/>
          <w:szCs w:val="32"/>
        </w:rPr>
        <w:t>亩茶园内新建配套滴灌管道管网等设施，主要包括在茶园基地修建高位蓄水池</w:t>
      </w:r>
      <w:r>
        <w:rPr>
          <w:rFonts w:eastAsia="仿宋_GB2312"/>
          <w:color w:val="auto"/>
          <w:kern w:val="0"/>
          <w:sz w:val="32"/>
          <w:szCs w:val="32"/>
        </w:rPr>
        <w:t>3</w:t>
      </w:r>
      <w:r>
        <w:rPr>
          <w:rFonts w:hint="eastAsia" w:eastAsia="仿宋_GB2312"/>
          <w:color w:val="auto"/>
          <w:kern w:val="0"/>
          <w:sz w:val="32"/>
          <w:szCs w:val="32"/>
        </w:rPr>
        <w:t>座，其中</w:t>
      </w:r>
      <w:r>
        <w:rPr>
          <w:rFonts w:eastAsia="仿宋_GB2312"/>
          <w:color w:val="auto"/>
          <w:kern w:val="0"/>
          <w:sz w:val="32"/>
          <w:szCs w:val="32"/>
        </w:rPr>
        <w:t>300</w:t>
      </w:r>
      <w:r>
        <w:rPr>
          <w:rFonts w:hint="eastAsia" w:eastAsia="仿宋_GB2312"/>
          <w:color w:val="auto"/>
          <w:kern w:val="0"/>
          <w:sz w:val="32"/>
          <w:szCs w:val="32"/>
        </w:rPr>
        <w:t>立方米蓄水池</w:t>
      </w:r>
      <w:r>
        <w:rPr>
          <w:rFonts w:eastAsia="仿宋_GB2312"/>
          <w:color w:val="auto"/>
          <w:kern w:val="0"/>
          <w:sz w:val="32"/>
          <w:szCs w:val="32"/>
        </w:rPr>
        <w:t>2</w:t>
      </w:r>
      <w:r>
        <w:rPr>
          <w:rFonts w:hint="eastAsia" w:eastAsia="仿宋_GB2312"/>
          <w:color w:val="auto"/>
          <w:kern w:val="0"/>
          <w:sz w:val="32"/>
          <w:szCs w:val="32"/>
        </w:rPr>
        <w:t>座，</w:t>
      </w:r>
      <w:r>
        <w:rPr>
          <w:rFonts w:eastAsia="仿宋_GB2312"/>
          <w:color w:val="auto"/>
          <w:kern w:val="0"/>
          <w:sz w:val="32"/>
          <w:szCs w:val="32"/>
        </w:rPr>
        <w:t>150</w:t>
      </w:r>
      <w:r>
        <w:rPr>
          <w:rFonts w:hint="eastAsia" w:eastAsia="仿宋_GB2312"/>
          <w:color w:val="auto"/>
          <w:kern w:val="0"/>
          <w:sz w:val="32"/>
          <w:szCs w:val="32"/>
        </w:rPr>
        <w:t>立方米蓄水池</w:t>
      </w:r>
      <w:r>
        <w:rPr>
          <w:rFonts w:eastAsia="仿宋_GB2312"/>
          <w:color w:val="auto"/>
          <w:kern w:val="0"/>
          <w:sz w:val="32"/>
          <w:szCs w:val="32"/>
        </w:rPr>
        <w:t>1</w:t>
      </w:r>
      <w:r>
        <w:rPr>
          <w:rFonts w:hint="eastAsia" w:eastAsia="仿宋_GB2312"/>
          <w:color w:val="auto"/>
          <w:kern w:val="0"/>
          <w:sz w:val="32"/>
          <w:szCs w:val="32"/>
        </w:rPr>
        <w:t>座，修建茶园地下机井</w:t>
      </w:r>
      <w:r>
        <w:rPr>
          <w:rFonts w:eastAsia="仿宋_GB2312"/>
          <w:color w:val="auto"/>
          <w:kern w:val="0"/>
          <w:sz w:val="32"/>
          <w:szCs w:val="32"/>
        </w:rPr>
        <w:t>3</w:t>
      </w:r>
      <w:r>
        <w:rPr>
          <w:rFonts w:hint="eastAsia" w:eastAsia="仿宋_GB2312"/>
          <w:color w:val="auto"/>
          <w:kern w:val="0"/>
          <w:sz w:val="32"/>
          <w:szCs w:val="32"/>
        </w:rPr>
        <w:t>座，其中井口直径</w:t>
      </w:r>
      <w:r>
        <w:rPr>
          <w:rFonts w:eastAsia="仿宋_GB2312"/>
          <w:color w:val="auto"/>
          <w:kern w:val="0"/>
          <w:sz w:val="32"/>
          <w:szCs w:val="32"/>
        </w:rPr>
        <w:t>3</w:t>
      </w:r>
      <w:r>
        <w:rPr>
          <w:rFonts w:hint="eastAsia" w:eastAsia="仿宋_GB2312"/>
          <w:color w:val="auto"/>
          <w:kern w:val="0"/>
          <w:sz w:val="32"/>
          <w:szCs w:val="32"/>
        </w:rPr>
        <w:t>米，深</w:t>
      </w:r>
      <w:r>
        <w:rPr>
          <w:rFonts w:eastAsia="仿宋_GB2312"/>
          <w:color w:val="auto"/>
          <w:kern w:val="0"/>
          <w:sz w:val="32"/>
          <w:szCs w:val="32"/>
        </w:rPr>
        <w:t>5</w:t>
      </w:r>
      <w:r>
        <w:rPr>
          <w:rFonts w:hint="eastAsia" w:eastAsia="仿宋_GB2312"/>
          <w:color w:val="auto"/>
          <w:kern w:val="0"/>
          <w:sz w:val="32"/>
          <w:szCs w:val="32"/>
        </w:rPr>
        <w:t>米机井一座，井口直径</w:t>
      </w:r>
      <w:r>
        <w:rPr>
          <w:rFonts w:eastAsia="仿宋_GB2312"/>
          <w:color w:val="auto"/>
          <w:kern w:val="0"/>
          <w:sz w:val="32"/>
          <w:szCs w:val="32"/>
        </w:rPr>
        <w:t>3</w:t>
      </w:r>
      <w:r>
        <w:rPr>
          <w:rFonts w:hint="eastAsia" w:eastAsia="仿宋_GB2312"/>
          <w:color w:val="auto"/>
          <w:kern w:val="0"/>
          <w:sz w:val="32"/>
          <w:szCs w:val="32"/>
        </w:rPr>
        <w:t>米，深</w:t>
      </w:r>
      <w:r>
        <w:rPr>
          <w:rFonts w:eastAsia="仿宋_GB2312"/>
          <w:color w:val="auto"/>
          <w:kern w:val="0"/>
          <w:sz w:val="32"/>
          <w:szCs w:val="32"/>
        </w:rPr>
        <w:t>6</w:t>
      </w:r>
      <w:r>
        <w:rPr>
          <w:rFonts w:hint="eastAsia" w:eastAsia="仿宋_GB2312"/>
          <w:color w:val="auto"/>
          <w:kern w:val="0"/>
          <w:sz w:val="32"/>
          <w:szCs w:val="32"/>
        </w:rPr>
        <w:t>米机井一座，并配套抽水泵</w:t>
      </w:r>
      <w:r>
        <w:rPr>
          <w:rFonts w:eastAsia="仿宋_GB2312"/>
          <w:color w:val="auto"/>
          <w:kern w:val="0"/>
          <w:sz w:val="32"/>
          <w:szCs w:val="32"/>
        </w:rPr>
        <w:t>5</w:t>
      </w:r>
      <w:r>
        <w:rPr>
          <w:rFonts w:hint="eastAsia" w:eastAsia="仿宋_GB2312"/>
          <w:color w:val="auto"/>
          <w:kern w:val="0"/>
          <w:sz w:val="32"/>
          <w:szCs w:val="32"/>
        </w:rPr>
        <w:t>套，上下水管</w:t>
      </w:r>
      <w:r>
        <w:rPr>
          <w:rFonts w:eastAsia="仿宋_GB2312"/>
          <w:color w:val="auto"/>
          <w:kern w:val="0"/>
          <w:sz w:val="32"/>
          <w:szCs w:val="32"/>
        </w:rPr>
        <w:t>2</w:t>
      </w:r>
      <w:r>
        <w:rPr>
          <w:rFonts w:hint="eastAsia" w:eastAsia="仿宋_GB2312"/>
          <w:color w:val="auto"/>
          <w:kern w:val="0"/>
          <w:sz w:val="32"/>
          <w:szCs w:val="32"/>
        </w:rPr>
        <w:t>套等，建设茶室</w:t>
      </w:r>
      <w:r>
        <w:rPr>
          <w:rFonts w:eastAsia="仿宋_GB2312"/>
          <w:color w:val="auto"/>
          <w:kern w:val="0"/>
          <w:sz w:val="32"/>
          <w:szCs w:val="32"/>
        </w:rPr>
        <w:t>2</w:t>
      </w:r>
      <w:r>
        <w:rPr>
          <w:rFonts w:hint="eastAsia" w:eastAsia="仿宋_GB2312"/>
          <w:color w:val="auto"/>
          <w:kern w:val="0"/>
          <w:sz w:val="32"/>
          <w:szCs w:val="32"/>
        </w:rPr>
        <w:t>座。配套铺设</w:t>
      </w:r>
      <w:r>
        <w:rPr>
          <w:rFonts w:eastAsia="仿宋_GB2312"/>
          <w:color w:val="auto"/>
          <w:kern w:val="0"/>
          <w:sz w:val="32"/>
          <w:szCs w:val="32"/>
        </w:rPr>
        <w:t>5</w:t>
      </w:r>
      <w:r>
        <w:rPr>
          <w:rFonts w:hint="eastAsia" w:eastAsia="仿宋_GB2312"/>
          <w:color w:val="auto"/>
          <w:kern w:val="0"/>
          <w:sz w:val="32"/>
          <w:szCs w:val="32"/>
        </w:rPr>
        <w:t>厘米柏油路面</w:t>
      </w:r>
      <w:r>
        <w:rPr>
          <w:rFonts w:eastAsia="仿宋_GB2312"/>
          <w:color w:val="auto"/>
          <w:kern w:val="0"/>
          <w:sz w:val="32"/>
          <w:szCs w:val="32"/>
        </w:rPr>
        <w:t>1.84</w:t>
      </w:r>
      <w:r>
        <w:rPr>
          <w:rFonts w:hint="eastAsia" w:eastAsia="仿宋_GB2312"/>
          <w:color w:val="auto"/>
          <w:kern w:val="0"/>
          <w:sz w:val="32"/>
          <w:szCs w:val="32"/>
        </w:rPr>
        <w:t>公里，铺设</w:t>
      </w:r>
      <w:r>
        <w:rPr>
          <w:rFonts w:eastAsia="仿宋_GB2312"/>
          <w:color w:val="auto"/>
          <w:kern w:val="0"/>
          <w:sz w:val="32"/>
          <w:szCs w:val="32"/>
        </w:rPr>
        <w:t>5</w:t>
      </w:r>
      <w:r>
        <w:rPr>
          <w:rFonts w:hint="eastAsia" w:eastAsia="仿宋_GB2312"/>
          <w:color w:val="auto"/>
          <w:kern w:val="0"/>
          <w:sz w:val="32"/>
          <w:szCs w:val="32"/>
        </w:rPr>
        <w:t>厘米厚沥青路面长</w:t>
      </w:r>
      <w:r>
        <w:rPr>
          <w:rFonts w:eastAsia="仿宋_GB2312"/>
          <w:color w:val="auto"/>
          <w:kern w:val="0"/>
          <w:sz w:val="32"/>
          <w:szCs w:val="32"/>
        </w:rPr>
        <w:t>410</w:t>
      </w:r>
      <w:r>
        <w:rPr>
          <w:rFonts w:hint="eastAsia" w:eastAsia="仿宋_GB2312"/>
          <w:color w:val="auto"/>
          <w:kern w:val="0"/>
          <w:sz w:val="32"/>
          <w:szCs w:val="32"/>
        </w:rPr>
        <w:t>米，宽</w:t>
      </w:r>
      <w:r>
        <w:rPr>
          <w:rFonts w:eastAsia="仿宋_GB2312"/>
          <w:color w:val="auto"/>
          <w:kern w:val="0"/>
          <w:sz w:val="32"/>
          <w:szCs w:val="32"/>
        </w:rPr>
        <w:t>5.5</w:t>
      </w:r>
      <w:r>
        <w:rPr>
          <w:rFonts w:hint="eastAsia" w:eastAsia="仿宋_GB2312"/>
          <w:color w:val="auto"/>
          <w:kern w:val="0"/>
          <w:sz w:val="32"/>
          <w:szCs w:val="32"/>
        </w:rPr>
        <w:t>米至</w:t>
      </w:r>
      <w:r>
        <w:rPr>
          <w:rFonts w:eastAsia="仿宋_GB2312"/>
          <w:color w:val="auto"/>
          <w:kern w:val="0"/>
          <w:sz w:val="32"/>
          <w:szCs w:val="32"/>
        </w:rPr>
        <w:t>3.5</w:t>
      </w:r>
      <w:r>
        <w:rPr>
          <w:rFonts w:hint="eastAsia" w:eastAsia="仿宋_GB2312"/>
          <w:color w:val="auto"/>
          <w:kern w:val="0"/>
          <w:sz w:val="32"/>
          <w:szCs w:val="32"/>
        </w:rPr>
        <w:t>米，</w:t>
      </w:r>
      <w:r>
        <w:rPr>
          <w:rFonts w:eastAsia="仿宋_GB2312"/>
          <w:color w:val="auto"/>
          <w:kern w:val="0"/>
          <w:sz w:val="32"/>
          <w:szCs w:val="32"/>
        </w:rPr>
        <w:t>8680</w:t>
      </w:r>
      <w:r>
        <w:rPr>
          <w:rFonts w:hint="eastAsia" w:eastAsia="仿宋_GB2312"/>
          <w:color w:val="auto"/>
          <w:kern w:val="0"/>
          <w:sz w:val="32"/>
          <w:szCs w:val="32"/>
        </w:rPr>
        <w:t>平方米，弯道加宽</w:t>
      </w:r>
      <w:r>
        <w:rPr>
          <w:rFonts w:eastAsia="仿宋_GB2312"/>
          <w:color w:val="auto"/>
          <w:kern w:val="0"/>
          <w:sz w:val="32"/>
          <w:szCs w:val="32"/>
        </w:rPr>
        <w:t>1600</w:t>
      </w:r>
      <w:r>
        <w:rPr>
          <w:rFonts w:hint="eastAsia" w:eastAsia="仿宋_GB2312"/>
          <w:color w:val="auto"/>
          <w:kern w:val="0"/>
          <w:sz w:val="32"/>
          <w:szCs w:val="32"/>
        </w:rPr>
        <w:t>平方米。原砼铣刨</w:t>
      </w:r>
      <w:r>
        <w:rPr>
          <w:rFonts w:eastAsia="仿宋_GB2312"/>
          <w:color w:val="auto"/>
          <w:kern w:val="0"/>
          <w:sz w:val="32"/>
          <w:szCs w:val="32"/>
        </w:rPr>
        <w:t>10280</w:t>
      </w:r>
      <w:r>
        <w:rPr>
          <w:rFonts w:hint="eastAsia" w:eastAsia="仿宋_GB2312"/>
          <w:color w:val="auto"/>
          <w:kern w:val="0"/>
          <w:sz w:val="32"/>
          <w:szCs w:val="32"/>
        </w:rPr>
        <w:t>平方米，沥青粘层</w:t>
      </w:r>
      <w:r>
        <w:rPr>
          <w:rFonts w:eastAsia="仿宋_GB2312"/>
          <w:color w:val="auto"/>
          <w:kern w:val="0"/>
          <w:sz w:val="32"/>
          <w:szCs w:val="32"/>
        </w:rPr>
        <w:t>10280</w:t>
      </w:r>
      <w:r>
        <w:rPr>
          <w:rFonts w:hint="eastAsia" w:eastAsia="仿宋_GB2312"/>
          <w:color w:val="auto"/>
          <w:kern w:val="0"/>
          <w:sz w:val="32"/>
          <w:szCs w:val="32"/>
        </w:rPr>
        <w:t>平方米；硬化其两侧路肩，标线</w:t>
      </w:r>
      <w:r>
        <w:rPr>
          <w:rFonts w:eastAsia="仿宋_GB2312"/>
          <w:color w:val="auto"/>
          <w:kern w:val="0"/>
          <w:sz w:val="32"/>
          <w:szCs w:val="32"/>
        </w:rPr>
        <w:t>552</w:t>
      </w:r>
      <w:r>
        <w:rPr>
          <w:rFonts w:hint="eastAsia" w:eastAsia="仿宋_GB2312"/>
          <w:color w:val="auto"/>
          <w:kern w:val="0"/>
          <w:sz w:val="32"/>
          <w:szCs w:val="32"/>
        </w:rPr>
        <w:t>平方米。项目建设期限分别为：</w:t>
      </w:r>
      <w:r>
        <w:rPr>
          <w:rFonts w:eastAsia="仿宋_GB2312"/>
          <w:color w:val="auto"/>
          <w:kern w:val="0"/>
          <w:sz w:val="32"/>
          <w:szCs w:val="32"/>
        </w:rPr>
        <w:t>10</w:t>
      </w:r>
      <w:r>
        <w:rPr>
          <w:rFonts w:hint="eastAsia" w:eastAsia="仿宋_GB2312"/>
          <w:color w:val="auto"/>
          <w:kern w:val="0"/>
          <w:sz w:val="32"/>
          <w:szCs w:val="32"/>
        </w:rPr>
        <w:t>个月。财政衔接资金投入形成的资产归村集体经济所有，通过土地流转、直接带动、吸纳就业等带动</w:t>
      </w:r>
      <w:r>
        <w:rPr>
          <w:rFonts w:eastAsia="仿宋_GB2312"/>
          <w:color w:val="auto"/>
          <w:kern w:val="0"/>
          <w:sz w:val="32"/>
          <w:szCs w:val="32"/>
        </w:rPr>
        <w:t>35</w:t>
      </w:r>
      <w:r>
        <w:rPr>
          <w:rFonts w:hint="eastAsia" w:eastAsia="仿宋_GB2312"/>
          <w:color w:val="auto"/>
          <w:kern w:val="0"/>
          <w:sz w:val="32"/>
          <w:szCs w:val="32"/>
        </w:rPr>
        <w:t>户</w:t>
      </w:r>
      <w:r>
        <w:rPr>
          <w:rFonts w:eastAsia="仿宋_GB2312"/>
          <w:color w:val="auto"/>
          <w:kern w:val="0"/>
          <w:sz w:val="32"/>
          <w:szCs w:val="32"/>
        </w:rPr>
        <w:t>115</w:t>
      </w:r>
      <w:r>
        <w:rPr>
          <w:rFonts w:hint="eastAsia" w:eastAsia="仿宋_GB2312"/>
          <w:color w:val="auto"/>
          <w:kern w:val="0"/>
          <w:sz w:val="32"/>
          <w:szCs w:val="32"/>
        </w:rPr>
        <w:t>人（其中脱贫户及监测户</w:t>
      </w:r>
      <w:r>
        <w:rPr>
          <w:rFonts w:eastAsia="仿宋_GB2312"/>
          <w:color w:val="auto"/>
          <w:kern w:val="0"/>
          <w:sz w:val="32"/>
          <w:szCs w:val="32"/>
        </w:rPr>
        <w:t>13</w:t>
      </w:r>
      <w:r>
        <w:rPr>
          <w:rFonts w:hint="eastAsia" w:eastAsia="仿宋_GB2312"/>
          <w:color w:val="auto"/>
          <w:kern w:val="0"/>
          <w:sz w:val="32"/>
          <w:szCs w:val="32"/>
        </w:rPr>
        <w:t>户</w:t>
      </w:r>
      <w:r>
        <w:rPr>
          <w:rFonts w:eastAsia="仿宋_GB2312"/>
          <w:color w:val="auto"/>
          <w:kern w:val="0"/>
          <w:sz w:val="32"/>
          <w:szCs w:val="32"/>
        </w:rPr>
        <w:t>38</w:t>
      </w:r>
      <w:r>
        <w:rPr>
          <w:rFonts w:hint="eastAsia" w:eastAsia="仿宋_GB2312"/>
          <w:color w:val="auto"/>
          <w:kern w:val="0"/>
          <w:sz w:val="32"/>
          <w:szCs w:val="32"/>
        </w:rPr>
        <w:t>人）年增收</w:t>
      </w:r>
      <w:r>
        <w:rPr>
          <w:rFonts w:eastAsia="仿宋_GB2312"/>
          <w:color w:val="auto"/>
          <w:kern w:val="0"/>
          <w:sz w:val="32"/>
          <w:szCs w:val="32"/>
        </w:rPr>
        <w:t>3000</w:t>
      </w:r>
      <w:r>
        <w:rPr>
          <w:rFonts w:hint="eastAsia" w:eastAsia="仿宋_GB2312"/>
          <w:color w:val="auto"/>
          <w:kern w:val="0"/>
          <w:sz w:val="32"/>
          <w:szCs w:val="32"/>
        </w:rPr>
        <w:t>元。</w:t>
      </w:r>
    </w:p>
    <w:p>
      <w:pPr>
        <w:pageBreakBefore w:val="0"/>
        <w:widowControl/>
        <w:kinsoku/>
        <w:wordWrap/>
        <w:overflowPunct/>
        <w:topLinePunct w:val="0"/>
        <w:bidi w:val="0"/>
        <w:adjustRightInd/>
        <w:snapToGrid/>
        <w:spacing w:line="57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在青山镇建设新庙河流域现代农业产业园项目，在新庙河流域发展庭院经济</w:t>
      </w:r>
      <w:r>
        <w:rPr>
          <w:rFonts w:eastAsia="仿宋_GB2312"/>
          <w:color w:val="auto"/>
          <w:kern w:val="0"/>
          <w:sz w:val="32"/>
          <w:szCs w:val="32"/>
        </w:rPr>
        <w:t>300</w:t>
      </w:r>
      <w:r>
        <w:rPr>
          <w:rFonts w:hint="eastAsia" w:eastAsia="仿宋_GB2312"/>
          <w:color w:val="auto"/>
          <w:kern w:val="0"/>
          <w:sz w:val="32"/>
          <w:szCs w:val="32"/>
        </w:rPr>
        <w:t>户，栽植桃树、梨树、柿子树、葡萄树等</w:t>
      </w:r>
      <w:r>
        <w:rPr>
          <w:rFonts w:eastAsia="仿宋_GB2312"/>
          <w:color w:val="auto"/>
          <w:kern w:val="0"/>
          <w:sz w:val="32"/>
          <w:szCs w:val="32"/>
        </w:rPr>
        <w:t>6000</w:t>
      </w:r>
      <w:r>
        <w:rPr>
          <w:rFonts w:hint="eastAsia" w:eastAsia="仿宋_GB2312"/>
          <w:color w:val="auto"/>
          <w:kern w:val="0"/>
          <w:sz w:val="32"/>
          <w:szCs w:val="32"/>
        </w:rPr>
        <w:t>棵，新建灵芝孢子粉基地约</w:t>
      </w:r>
      <w:r>
        <w:rPr>
          <w:rFonts w:eastAsia="仿宋_GB2312"/>
          <w:color w:val="auto"/>
          <w:kern w:val="0"/>
          <w:sz w:val="32"/>
          <w:szCs w:val="32"/>
        </w:rPr>
        <w:t>40</w:t>
      </w:r>
      <w:r>
        <w:rPr>
          <w:rFonts w:hint="eastAsia" w:eastAsia="仿宋_GB2312"/>
          <w:color w:val="auto"/>
          <w:kern w:val="0"/>
          <w:sz w:val="32"/>
          <w:szCs w:val="32"/>
        </w:rPr>
        <w:t>亩。配套新修道路长</w:t>
      </w:r>
      <w:r>
        <w:rPr>
          <w:rFonts w:eastAsia="仿宋_GB2312"/>
          <w:color w:val="auto"/>
          <w:kern w:val="0"/>
          <w:sz w:val="32"/>
          <w:szCs w:val="32"/>
        </w:rPr>
        <w:t>100</w:t>
      </w:r>
      <w:r>
        <w:rPr>
          <w:rFonts w:hint="eastAsia" w:eastAsia="仿宋_GB2312"/>
          <w:color w:val="auto"/>
          <w:kern w:val="0"/>
          <w:sz w:val="32"/>
          <w:szCs w:val="32"/>
        </w:rPr>
        <w:t>米，宽</w:t>
      </w:r>
      <w:r>
        <w:rPr>
          <w:rFonts w:eastAsia="仿宋_GB2312"/>
          <w:color w:val="auto"/>
          <w:kern w:val="0"/>
          <w:sz w:val="32"/>
          <w:szCs w:val="32"/>
        </w:rPr>
        <w:t>4.5</w:t>
      </w:r>
      <w:r>
        <w:rPr>
          <w:rFonts w:hint="eastAsia" w:eastAsia="仿宋_GB2312"/>
          <w:color w:val="auto"/>
          <w:kern w:val="0"/>
          <w:sz w:val="32"/>
          <w:szCs w:val="32"/>
        </w:rPr>
        <w:t>米；河道清理</w:t>
      </w:r>
      <w:r>
        <w:rPr>
          <w:rFonts w:eastAsia="仿宋_GB2312"/>
          <w:color w:val="auto"/>
          <w:kern w:val="0"/>
          <w:sz w:val="32"/>
          <w:szCs w:val="32"/>
        </w:rPr>
        <w:t>8</w:t>
      </w:r>
      <w:r>
        <w:rPr>
          <w:rFonts w:hint="eastAsia" w:eastAsia="仿宋_GB2312"/>
          <w:color w:val="auto"/>
          <w:kern w:val="0"/>
          <w:sz w:val="32"/>
          <w:szCs w:val="32"/>
        </w:rPr>
        <w:t>公里，修建河堤</w:t>
      </w:r>
      <w:r>
        <w:rPr>
          <w:rFonts w:eastAsia="仿宋_GB2312"/>
          <w:color w:val="auto"/>
          <w:kern w:val="0"/>
          <w:sz w:val="32"/>
          <w:szCs w:val="32"/>
        </w:rPr>
        <w:t>540</w:t>
      </w:r>
      <w:r>
        <w:rPr>
          <w:rFonts w:hint="eastAsia" w:eastAsia="仿宋_GB2312"/>
          <w:color w:val="auto"/>
          <w:kern w:val="0"/>
          <w:sz w:val="32"/>
          <w:szCs w:val="32"/>
        </w:rPr>
        <w:t>米，</w:t>
      </w:r>
      <w:r>
        <w:rPr>
          <w:rFonts w:eastAsia="仿宋_GB2312"/>
          <w:color w:val="auto"/>
          <w:kern w:val="0"/>
          <w:sz w:val="32"/>
          <w:szCs w:val="32"/>
        </w:rPr>
        <w:t>M7.5</w:t>
      </w:r>
      <w:r>
        <w:rPr>
          <w:rFonts w:hint="eastAsia" w:eastAsia="仿宋_GB2312"/>
          <w:color w:val="auto"/>
          <w:kern w:val="0"/>
          <w:sz w:val="32"/>
          <w:szCs w:val="32"/>
        </w:rPr>
        <w:t>浆砌片石</w:t>
      </w:r>
      <w:r>
        <w:rPr>
          <w:rFonts w:eastAsia="仿宋_GB2312"/>
          <w:color w:val="auto"/>
          <w:kern w:val="0"/>
          <w:sz w:val="32"/>
          <w:szCs w:val="32"/>
        </w:rPr>
        <w:t>1852.2</w:t>
      </w:r>
      <w:r>
        <w:rPr>
          <w:rFonts w:hint="eastAsia" w:eastAsia="仿宋_GB2312"/>
          <w:color w:val="auto"/>
          <w:kern w:val="0"/>
          <w:sz w:val="32"/>
          <w:szCs w:val="32"/>
        </w:rPr>
        <w:t>立方米，</w:t>
      </w:r>
      <w:r>
        <w:rPr>
          <w:rFonts w:eastAsia="仿宋_GB2312"/>
          <w:color w:val="auto"/>
          <w:kern w:val="0"/>
          <w:sz w:val="32"/>
          <w:szCs w:val="32"/>
        </w:rPr>
        <w:t>C20</w:t>
      </w:r>
      <w:r>
        <w:rPr>
          <w:rFonts w:hint="eastAsia" w:eastAsia="仿宋_GB2312"/>
          <w:color w:val="auto"/>
          <w:kern w:val="0"/>
          <w:sz w:val="32"/>
          <w:szCs w:val="32"/>
        </w:rPr>
        <w:t>片石砼</w:t>
      </w:r>
      <w:r>
        <w:rPr>
          <w:rFonts w:eastAsia="仿宋_GB2312"/>
          <w:color w:val="auto"/>
          <w:kern w:val="0"/>
          <w:sz w:val="32"/>
          <w:szCs w:val="32"/>
        </w:rPr>
        <w:t>901.8</w:t>
      </w:r>
      <w:r>
        <w:rPr>
          <w:rFonts w:hint="eastAsia" w:eastAsia="仿宋_GB2312"/>
          <w:color w:val="auto"/>
          <w:kern w:val="0"/>
          <w:sz w:val="32"/>
          <w:szCs w:val="32"/>
        </w:rPr>
        <w:t>立方米、修建防洪渠</w:t>
      </w:r>
      <w:r>
        <w:rPr>
          <w:rFonts w:eastAsia="仿宋_GB2312"/>
          <w:color w:val="auto"/>
          <w:kern w:val="0"/>
          <w:sz w:val="32"/>
          <w:szCs w:val="32"/>
        </w:rPr>
        <w:t>200</w:t>
      </w:r>
      <w:r>
        <w:rPr>
          <w:rFonts w:hint="eastAsia" w:eastAsia="仿宋_GB2312"/>
          <w:color w:val="auto"/>
          <w:kern w:val="0"/>
          <w:sz w:val="32"/>
          <w:szCs w:val="32"/>
        </w:rPr>
        <w:t>米。项目建设期限分别为：</w:t>
      </w:r>
      <w:r>
        <w:rPr>
          <w:rFonts w:eastAsia="仿宋_GB2312"/>
          <w:color w:val="auto"/>
          <w:kern w:val="0"/>
          <w:sz w:val="32"/>
          <w:szCs w:val="32"/>
        </w:rPr>
        <w:t>10</w:t>
      </w:r>
      <w:r>
        <w:rPr>
          <w:rFonts w:hint="eastAsia" w:eastAsia="仿宋_GB2312"/>
          <w:color w:val="auto"/>
          <w:kern w:val="0"/>
          <w:sz w:val="32"/>
          <w:szCs w:val="32"/>
        </w:rPr>
        <w:t>个月。财政衔接资金投入形成的资产归村集体经济所有，由村委会按相关制度落实后续管护责任。项目实施后，改善</w:t>
      </w:r>
      <w:r>
        <w:rPr>
          <w:rFonts w:eastAsia="仿宋_GB2312"/>
          <w:color w:val="auto"/>
          <w:kern w:val="0"/>
          <w:sz w:val="32"/>
          <w:szCs w:val="32"/>
        </w:rPr>
        <w:t>140</w:t>
      </w:r>
      <w:r>
        <w:rPr>
          <w:rFonts w:hint="eastAsia" w:eastAsia="仿宋_GB2312"/>
          <w:color w:val="auto"/>
          <w:kern w:val="0"/>
          <w:sz w:val="32"/>
          <w:szCs w:val="32"/>
        </w:rPr>
        <w:t>户</w:t>
      </w:r>
      <w:r>
        <w:rPr>
          <w:rFonts w:eastAsia="仿宋_GB2312"/>
          <w:color w:val="auto"/>
          <w:kern w:val="0"/>
          <w:sz w:val="32"/>
          <w:szCs w:val="32"/>
        </w:rPr>
        <w:t>418</w:t>
      </w:r>
      <w:r>
        <w:rPr>
          <w:rFonts w:hint="eastAsia" w:eastAsia="仿宋_GB2312"/>
          <w:color w:val="auto"/>
          <w:kern w:val="0"/>
          <w:sz w:val="32"/>
          <w:szCs w:val="32"/>
        </w:rPr>
        <w:t>人（其中脱贫户</w:t>
      </w:r>
      <w:r>
        <w:rPr>
          <w:rFonts w:eastAsia="仿宋_GB2312"/>
          <w:color w:val="auto"/>
          <w:kern w:val="0"/>
          <w:sz w:val="32"/>
          <w:szCs w:val="32"/>
        </w:rPr>
        <w:t>17</w:t>
      </w:r>
      <w:r>
        <w:rPr>
          <w:rFonts w:hint="eastAsia" w:eastAsia="仿宋_GB2312"/>
          <w:color w:val="auto"/>
          <w:kern w:val="0"/>
          <w:sz w:val="32"/>
          <w:szCs w:val="32"/>
        </w:rPr>
        <w:t>户</w:t>
      </w:r>
      <w:r>
        <w:rPr>
          <w:rFonts w:eastAsia="仿宋_GB2312"/>
          <w:color w:val="auto"/>
          <w:kern w:val="0"/>
          <w:sz w:val="32"/>
          <w:szCs w:val="32"/>
        </w:rPr>
        <w:t>46</w:t>
      </w:r>
      <w:r>
        <w:rPr>
          <w:rFonts w:hint="eastAsia" w:eastAsia="仿宋_GB2312"/>
          <w:color w:val="auto"/>
          <w:kern w:val="0"/>
          <w:sz w:val="32"/>
          <w:szCs w:val="32"/>
        </w:rPr>
        <w:t>人）生产生活条件。</w:t>
      </w:r>
    </w:p>
    <w:p>
      <w:pPr>
        <w:pageBreakBefore w:val="0"/>
        <w:tabs>
          <w:tab w:val="left" w:pos="2785"/>
        </w:tabs>
        <w:kinsoku/>
        <w:wordWrap/>
        <w:overflowPunct/>
        <w:topLinePunct w:val="0"/>
        <w:bidi w:val="0"/>
        <w:adjustRightInd/>
        <w:snapToGrid/>
        <w:spacing w:line="570" w:lineRule="exact"/>
        <w:ind w:firstLine="640" w:firstLineChars="200"/>
        <w:textAlignment w:val="auto"/>
        <w:rPr>
          <w:rFonts w:eastAsia="仿宋_GB2312"/>
          <w:color w:val="auto"/>
          <w:kern w:val="0"/>
          <w:sz w:val="32"/>
          <w:szCs w:val="32"/>
        </w:rPr>
      </w:pPr>
      <w:r>
        <w:rPr>
          <w:rFonts w:hint="eastAsia" w:eastAsia="仿宋_GB2312"/>
          <w:color w:val="auto"/>
          <w:sz w:val="32"/>
          <w:szCs w:val="32"/>
        </w:rPr>
        <w:t>项目涉及资金</w:t>
      </w:r>
      <w:r>
        <w:rPr>
          <w:rFonts w:eastAsia="仿宋_GB2312"/>
          <w:color w:val="auto"/>
          <w:sz w:val="32"/>
          <w:szCs w:val="32"/>
        </w:rPr>
        <w:t>978</w:t>
      </w:r>
      <w:r>
        <w:rPr>
          <w:rFonts w:hint="eastAsia" w:eastAsia="仿宋_GB2312"/>
          <w:color w:val="auto"/>
          <w:sz w:val="32"/>
          <w:szCs w:val="32"/>
        </w:rPr>
        <w:t>万元，其中：中央财政涉农资金</w:t>
      </w:r>
      <w:r>
        <w:rPr>
          <w:rFonts w:eastAsia="仿宋_GB2312"/>
          <w:color w:val="auto"/>
          <w:sz w:val="32"/>
          <w:szCs w:val="32"/>
        </w:rPr>
        <w:t>378</w:t>
      </w:r>
      <w:r>
        <w:rPr>
          <w:rFonts w:hint="eastAsia" w:eastAsia="仿宋_GB2312"/>
          <w:color w:val="auto"/>
          <w:sz w:val="32"/>
          <w:szCs w:val="32"/>
        </w:rPr>
        <w:t>万元</w:t>
      </w:r>
      <w:r>
        <w:rPr>
          <w:rFonts w:eastAsia="仿宋_GB2312"/>
          <w:color w:val="auto"/>
          <w:sz w:val="32"/>
          <w:szCs w:val="32"/>
        </w:rPr>
        <w:t xml:space="preserve">, </w:t>
      </w:r>
      <w:r>
        <w:rPr>
          <w:rFonts w:hint="eastAsia" w:eastAsia="仿宋_GB2312"/>
          <w:color w:val="auto"/>
          <w:sz w:val="32"/>
          <w:szCs w:val="32"/>
        </w:rPr>
        <w:t>省级财政</w:t>
      </w:r>
      <w:r>
        <w:rPr>
          <w:rFonts w:hint="eastAsia" w:eastAsia="仿宋_GB2312"/>
          <w:color w:val="auto"/>
          <w:kern w:val="0"/>
          <w:sz w:val="32"/>
          <w:szCs w:val="32"/>
        </w:rPr>
        <w:t>涉农资金</w:t>
      </w:r>
      <w:r>
        <w:rPr>
          <w:rFonts w:eastAsia="仿宋_GB2312"/>
          <w:color w:val="auto"/>
          <w:kern w:val="0"/>
          <w:sz w:val="32"/>
          <w:szCs w:val="32"/>
        </w:rPr>
        <w:t>200</w:t>
      </w:r>
      <w:r>
        <w:rPr>
          <w:rFonts w:hint="eastAsia" w:eastAsia="仿宋_GB2312"/>
          <w:color w:val="auto"/>
          <w:kern w:val="0"/>
          <w:sz w:val="32"/>
          <w:szCs w:val="32"/>
        </w:rPr>
        <w:t>万元，</w:t>
      </w:r>
      <w:r>
        <w:rPr>
          <w:rFonts w:hint="eastAsia" w:eastAsia="仿宋_GB2312"/>
          <w:color w:val="auto"/>
          <w:sz w:val="32"/>
          <w:szCs w:val="32"/>
        </w:rPr>
        <w:t>县级财政</w:t>
      </w:r>
      <w:r>
        <w:rPr>
          <w:rFonts w:hint="eastAsia" w:eastAsia="仿宋_GB2312"/>
          <w:color w:val="auto"/>
          <w:kern w:val="0"/>
          <w:sz w:val="32"/>
          <w:szCs w:val="32"/>
        </w:rPr>
        <w:t>涉农资金</w:t>
      </w:r>
      <w:r>
        <w:rPr>
          <w:rFonts w:eastAsia="仿宋_GB2312"/>
          <w:color w:val="auto"/>
          <w:kern w:val="0"/>
          <w:sz w:val="32"/>
          <w:szCs w:val="32"/>
        </w:rPr>
        <w:t>400</w:t>
      </w:r>
      <w:r>
        <w:rPr>
          <w:rFonts w:hint="eastAsia" w:eastAsia="仿宋_GB2312"/>
          <w:color w:val="auto"/>
          <w:kern w:val="0"/>
          <w:sz w:val="32"/>
          <w:szCs w:val="32"/>
        </w:rPr>
        <w:t>万元。项目实施单位为：城关街道办事处任家沟社区股份经济合作社、青山镇人民政府。项目责任单位为：县乡村振兴局。</w:t>
      </w:r>
    </w:p>
    <w:p>
      <w:pPr>
        <w:pageBreakBefore w:val="0"/>
        <w:kinsoku/>
        <w:wordWrap/>
        <w:overflowPunct/>
        <w:topLinePunct w:val="0"/>
        <w:bidi w:val="0"/>
        <w:adjustRightInd/>
        <w:snapToGrid/>
        <w:spacing w:line="570" w:lineRule="exact"/>
        <w:ind w:firstLine="640" w:firstLineChars="200"/>
        <w:textAlignment w:val="auto"/>
        <w:rPr>
          <w:rFonts w:eastAsia="仿宋_GB2312"/>
          <w:b/>
          <w:color w:val="auto"/>
          <w:sz w:val="32"/>
          <w:szCs w:val="32"/>
        </w:rPr>
      </w:pPr>
      <w:r>
        <w:rPr>
          <w:rFonts w:hint="eastAsia" w:eastAsia="仿宋_GB2312"/>
          <w:b/>
          <w:color w:val="auto"/>
          <w:sz w:val="32"/>
          <w:szCs w:val="32"/>
        </w:rPr>
        <w:t>（</w:t>
      </w:r>
      <w:r>
        <w:rPr>
          <w:rFonts w:eastAsia="仿宋_GB2312"/>
          <w:b/>
          <w:color w:val="auto"/>
          <w:sz w:val="32"/>
          <w:szCs w:val="32"/>
        </w:rPr>
        <w:t>4</w:t>
      </w:r>
      <w:r>
        <w:rPr>
          <w:rFonts w:hint="eastAsia" w:eastAsia="仿宋_GB2312"/>
          <w:b/>
          <w:color w:val="auto"/>
          <w:sz w:val="32"/>
          <w:szCs w:val="32"/>
        </w:rPr>
        <w:t>）高质量庭院经济</w:t>
      </w:r>
    </w:p>
    <w:p>
      <w:pPr>
        <w:pageBreakBefore w:val="0"/>
        <w:kinsoku/>
        <w:wordWrap/>
        <w:overflowPunct/>
        <w:topLinePunct w:val="0"/>
        <w:bidi w:val="0"/>
        <w:adjustRightInd/>
        <w:snapToGrid/>
        <w:spacing w:line="570" w:lineRule="exact"/>
        <w:ind w:firstLine="640" w:firstLineChars="200"/>
        <w:textAlignment w:val="auto"/>
        <w:rPr>
          <w:rFonts w:eastAsia="仿宋_GB2312"/>
          <w:color w:val="auto"/>
          <w:sz w:val="32"/>
          <w:szCs w:val="32"/>
        </w:rPr>
      </w:pPr>
      <w:r>
        <w:rPr>
          <w:rFonts w:hint="eastAsia" w:eastAsia="仿宋_GB2312"/>
          <w:color w:val="auto"/>
          <w:kern w:val="0"/>
          <w:sz w:val="32"/>
          <w:szCs w:val="32"/>
        </w:rPr>
        <w:t>高质量庭院经济整合资金规模</w:t>
      </w:r>
      <w:r>
        <w:rPr>
          <w:rFonts w:eastAsia="仿宋_GB2312"/>
          <w:color w:val="auto"/>
          <w:kern w:val="0"/>
          <w:sz w:val="32"/>
          <w:szCs w:val="32"/>
        </w:rPr>
        <w:t>610</w:t>
      </w:r>
      <w:r>
        <w:rPr>
          <w:rFonts w:hint="eastAsia" w:eastAsia="仿宋_GB2312"/>
          <w:color w:val="auto"/>
          <w:kern w:val="0"/>
          <w:sz w:val="32"/>
          <w:szCs w:val="32"/>
        </w:rPr>
        <w:t>万元</w:t>
      </w:r>
      <w:r>
        <w:rPr>
          <w:rFonts w:hint="eastAsia" w:eastAsia="仿宋_GB2312"/>
          <w:color w:val="auto"/>
          <w:kern w:val="0"/>
          <w:sz w:val="32"/>
          <w:szCs w:val="32"/>
          <w:lang w:eastAsia="zh-CN"/>
        </w:rPr>
        <w:t>，</w:t>
      </w:r>
      <w:r>
        <w:rPr>
          <w:rFonts w:eastAsia="仿宋_GB2312"/>
          <w:color w:val="auto"/>
          <w:kern w:val="0"/>
          <w:sz w:val="32"/>
          <w:szCs w:val="32"/>
        </w:rPr>
        <w:t>5</w:t>
      </w:r>
      <w:r>
        <w:rPr>
          <w:rFonts w:hint="eastAsia" w:eastAsia="仿宋_GB2312"/>
          <w:color w:val="auto"/>
          <w:kern w:val="0"/>
          <w:sz w:val="32"/>
          <w:szCs w:val="32"/>
        </w:rPr>
        <w:t>个子项目。</w:t>
      </w:r>
    </w:p>
    <w:p>
      <w:pPr>
        <w:pageBreakBefore w:val="0"/>
        <w:kinsoku/>
        <w:wordWrap/>
        <w:overflowPunct/>
        <w:topLinePunct w:val="0"/>
        <w:bidi w:val="0"/>
        <w:adjustRightInd/>
        <w:snapToGrid/>
        <w:spacing w:line="57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在湘河镇建设汪家店村庭院经济建设项目，村集体股份经济合作社盘活改造</w:t>
      </w:r>
      <w:r>
        <w:rPr>
          <w:rFonts w:eastAsia="仿宋_GB2312"/>
          <w:color w:val="auto"/>
          <w:kern w:val="0"/>
          <w:sz w:val="32"/>
          <w:szCs w:val="32"/>
        </w:rPr>
        <w:t>14</w:t>
      </w:r>
      <w:r>
        <w:rPr>
          <w:rFonts w:hint="eastAsia" w:eastAsia="仿宋_GB2312"/>
          <w:color w:val="auto"/>
          <w:kern w:val="0"/>
          <w:sz w:val="32"/>
          <w:szCs w:val="32"/>
        </w:rPr>
        <w:t>间闲置房屋，水泥硬化</w:t>
      </w:r>
      <w:r>
        <w:rPr>
          <w:rFonts w:eastAsia="仿宋_GB2312"/>
          <w:color w:val="auto"/>
          <w:kern w:val="0"/>
          <w:sz w:val="32"/>
          <w:szCs w:val="32"/>
        </w:rPr>
        <w:t>200</w:t>
      </w:r>
      <w:r>
        <w:rPr>
          <w:rFonts w:hint="eastAsia" w:eastAsia="仿宋_GB2312"/>
          <w:color w:val="auto"/>
          <w:kern w:val="0"/>
          <w:sz w:val="32"/>
          <w:szCs w:val="32"/>
        </w:rPr>
        <w:t>平方米、院落平整铺设地砖</w:t>
      </w:r>
      <w:r>
        <w:rPr>
          <w:rFonts w:eastAsia="仿宋_GB2312"/>
          <w:color w:val="auto"/>
          <w:kern w:val="0"/>
          <w:sz w:val="32"/>
          <w:szCs w:val="32"/>
        </w:rPr>
        <w:t>600</w:t>
      </w:r>
      <w:r>
        <w:rPr>
          <w:rFonts w:hint="eastAsia" w:eastAsia="仿宋_GB2312"/>
          <w:color w:val="auto"/>
          <w:kern w:val="0"/>
          <w:sz w:val="32"/>
          <w:szCs w:val="32"/>
        </w:rPr>
        <w:t>平方米、化粪池</w:t>
      </w:r>
      <w:r>
        <w:rPr>
          <w:rFonts w:eastAsia="仿宋_GB2312"/>
          <w:color w:val="auto"/>
          <w:kern w:val="0"/>
          <w:sz w:val="32"/>
          <w:szCs w:val="32"/>
        </w:rPr>
        <w:t>45</w:t>
      </w:r>
      <w:r>
        <w:rPr>
          <w:rFonts w:hint="eastAsia" w:eastAsia="仿宋_GB2312"/>
          <w:color w:val="auto"/>
          <w:kern w:val="0"/>
          <w:sz w:val="32"/>
          <w:szCs w:val="32"/>
        </w:rPr>
        <w:t>立方米、卫生厕所</w:t>
      </w:r>
      <w:r>
        <w:rPr>
          <w:rFonts w:eastAsia="仿宋_GB2312"/>
          <w:color w:val="auto"/>
          <w:kern w:val="0"/>
          <w:sz w:val="32"/>
          <w:szCs w:val="32"/>
        </w:rPr>
        <w:t>1</w:t>
      </w:r>
      <w:r>
        <w:rPr>
          <w:rFonts w:hint="eastAsia" w:eastAsia="仿宋_GB2312"/>
          <w:color w:val="auto"/>
          <w:kern w:val="0"/>
          <w:sz w:val="32"/>
          <w:szCs w:val="32"/>
        </w:rPr>
        <w:t>座</w:t>
      </w:r>
      <w:r>
        <w:rPr>
          <w:rFonts w:eastAsia="仿宋_GB2312"/>
          <w:color w:val="auto"/>
          <w:kern w:val="0"/>
          <w:sz w:val="32"/>
          <w:szCs w:val="32"/>
        </w:rPr>
        <w:t>9</w:t>
      </w:r>
      <w:r>
        <w:rPr>
          <w:rFonts w:hint="eastAsia" w:eastAsia="仿宋_GB2312"/>
          <w:color w:val="auto"/>
          <w:kern w:val="0"/>
          <w:sz w:val="32"/>
          <w:szCs w:val="32"/>
        </w:rPr>
        <w:t>平方米，屋顶防水</w:t>
      </w:r>
      <w:r>
        <w:rPr>
          <w:rFonts w:eastAsia="仿宋_GB2312"/>
          <w:color w:val="auto"/>
          <w:kern w:val="0"/>
          <w:sz w:val="32"/>
          <w:szCs w:val="32"/>
        </w:rPr>
        <w:t>160</w:t>
      </w:r>
      <w:r>
        <w:rPr>
          <w:rFonts w:hint="eastAsia" w:eastAsia="仿宋_GB2312"/>
          <w:color w:val="auto"/>
          <w:kern w:val="0"/>
          <w:sz w:val="32"/>
          <w:szCs w:val="32"/>
        </w:rPr>
        <w:t>平方米、其他水电等配套设施。项目完成后，财政衔接资金投入形成的资产归村集体经济所有，通过土地流转，直接带动、吸纳就业收益分配等带动</w:t>
      </w:r>
      <w:r>
        <w:rPr>
          <w:rFonts w:eastAsia="仿宋_GB2312"/>
          <w:color w:val="auto"/>
          <w:kern w:val="0"/>
          <w:sz w:val="32"/>
          <w:szCs w:val="32"/>
        </w:rPr>
        <w:t>23</w:t>
      </w:r>
      <w:r>
        <w:rPr>
          <w:rFonts w:hint="eastAsia" w:eastAsia="仿宋_GB2312"/>
          <w:color w:val="auto"/>
          <w:kern w:val="0"/>
          <w:sz w:val="32"/>
          <w:szCs w:val="32"/>
        </w:rPr>
        <w:t>户</w:t>
      </w:r>
      <w:r>
        <w:rPr>
          <w:rFonts w:eastAsia="仿宋_GB2312"/>
          <w:color w:val="auto"/>
          <w:kern w:val="0"/>
          <w:sz w:val="32"/>
          <w:szCs w:val="32"/>
        </w:rPr>
        <w:t>94</w:t>
      </w:r>
      <w:r>
        <w:rPr>
          <w:rFonts w:hint="eastAsia" w:eastAsia="仿宋_GB2312"/>
          <w:color w:val="auto"/>
          <w:kern w:val="0"/>
          <w:sz w:val="32"/>
          <w:szCs w:val="32"/>
        </w:rPr>
        <w:t>人</w:t>
      </w:r>
      <w:r>
        <w:rPr>
          <w:rFonts w:eastAsia="仿宋_GB2312"/>
          <w:color w:val="auto"/>
          <w:kern w:val="0"/>
          <w:sz w:val="32"/>
          <w:szCs w:val="32"/>
        </w:rPr>
        <w:t>(</w:t>
      </w:r>
      <w:r>
        <w:rPr>
          <w:rFonts w:hint="eastAsia" w:eastAsia="仿宋_GB2312"/>
          <w:color w:val="auto"/>
          <w:kern w:val="0"/>
          <w:sz w:val="32"/>
          <w:szCs w:val="32"/>
        </w:rPr>
        <w:t>其中脱贫户及监测户</w:t>
      </w:r>
      <w:r>
        <w:rPr>
          <w:rFonts w:eastAsia="仿宋_GB2312"/>
          <w:color w:val="auto"/>
          <w:kern w:val="0"/>
          <w:sz w:val="32"/>
          <w:szCs w:val="32"/>
        </w:rPr>
        <w:t>8</w:t>
      </w:r>
      <w:r>
        <w:rPr>
          <w:rFonts w:hint="eastAsia" w:eastAsia="仿宋_GB2312"/>
          <w:color w:val="auto"/>
          <w:kern w:val="0"/>
          <w:sz w:val="32"/>
          <w:szCs w:val="32"/>
        </w:rPr>
        <w:t>户</w:t>
      </w:r>
      <w:r>
        <w:rPr>
          <w:rFonts w:eastAsia="仿宋_GB2312"/>
          <w:color w:val="auto"/>
          <w:kern w:val="0"/>
          <w:sz w:val="32"/>
          <w:szCs w:val="32"/>
        </w:rPr>
        <w:t>28</w:t>
      </w:r>
      <w:r>
        <w:rPr>
          <w:rFonts w:hint="eastAsia" w:eastAsia="仿宋_GB2312"/>
          <w:color w:val="auto"/>
          <w:kern w:val="0"/>
          <w:sz w:val="32"/>
          <w:szCs w:val="32"/>
        </w:rPr>
        <w:t>人），户均年增收</w:t>
      </w:r>
      <w:r>
        <w:rPr>
          <w:rFonts w:eastAsia="仿宋_GB2312"/>
          <w:color w:val="auto"/>
          <w:kern w:val="0"/>
          <w:sz w:val="32"/>
          <w:szCs w:val="32"/>
        </w:rPr>
        <w:t>1200</w:t>
      </w:r>
      <w:r>
        <w:rPr>
          <w:rFonts w:hint="eastAsia" w:eastAsia="仿宋_GB2312"/>
          <w:color w:val="auto"/>
          <w:kern w:val="0"/>
          <w:sz w:val="32"/>
          <w:szCs w:val="32"/>
        </w:rPr>
        <w:t>元以上。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在十里坪镇建设核桃坪村庭院经济建设项目，村股份经济合作社在杨家庄组发展庭院经济，打造农家小院，共设置房间</w:t>
      </w:r>
      <w:r>
        <w:rPr>
          <w:rFonts w:eastAsia="仿宋_GB2312"/>
          <w:color w:val="auto"/>
          <w:kern w:val="0"/>
          <w:sz w:val="32"/>
          <w:szCs w:val="32"/>
        </w:rPr>
        <w:t>15</w:t>
      </w:r>
      <w:r>
        <w:rPr>
          <w:rFonts w:hint="eastAsia" w:eastAsia="仿宋_GB2312"/>
          <w:color w:val="auto"/>
          <w:kern w:val="0"/>
          <w:sz w:val="32"/>
          <w:szCs w:val="32"/>
        </w:rPr>
        <w:t>间，其中：包间</w:t>
      </w:r>
      <w:r>
        <w:rPr>
          <w:rFonts w:eastAsia="仿宋_GB2312"/>
          <w:color w:val="auto"/>
          <w:kern w:val="0"/>
          <w:sz w:val="32"/>
          <w:szCs w:val="32"/>
        </w:rPr>
        <w:t>12</w:t>
      </w:r>
      <w:r>
        <w:rPr>
          <w:rFonts w:hint="eastAsia" w:eastAsia="仿宋_GB2312"/>
          <w:color w:val="auto"/>
          <w:kern w:val="0"/>
          <w:sz w:val="32"/>
          <w:szCs w:val="32"/>
        </w:rPr>
        <w:t>间共计</w:t>
      </w:r>
      <w:r>
        <w:rPr>
          <w:rFonts w:eastAsia="仿宋_GB2312"/>
          <w:color w:val="auto"/>
          <w:kern w:val="0"/>
          <w:sz w:val="32"/>
          <w:szCs w:val="32"/>
        </w:rPr>
        <w:t>120</w:t>
      </w:r>
      <w:r>
        <w:rPr>
          <w:rFonts w:hint="eastAsia" w:eastAsia="仿宋_GB2312"/>
          <w:color w:val="auto"/>
          <w:kern w:val="0"/>
          <w:sz w:val="32"/>
          <w:szCs w:val="32"/>
        </w:rPr>
        <w:t>平方米、操作间</w:t>
      </w:r>
      <w:r>
        <w:rPr>
          <w:rFonts w:eastAsia="仿宋_GB2312"/>
          <w:color w:val="auto"/>
          <w:kern w:val="0"/>
          <w:sz w:val="32"/>
          <w:szCs w:val="32"/>
        </w:rPr>
        <w:t>2</w:t>
      </w:r>
      <w:r>
        <w:rPr>
          <w:rFonts w:hint="eastAsia" w:eastAsia="仿宋_GB2312"/>
          <w:color w:val="auto"/>
          <w:kern w:val="0"/>
          <w:sz w:val="32"/>
          <w:szCs w:val="32"/>
        </w:rPr>
        <w:t>间共计</w:t>
      </w:r>
      <w:r>
        <w:rPr>
          <w:rFonts w:eastAsia="仿宋_GB2312"/>
          <w:color w:val="auto"/>
          <w:kern w:val="0"/>
          <w:sz w:val="32"/>
          <w:szCs w:val="32"/>
        </w:rPr>
        <w:t>50</w:t>
      </w:r>
      <w:r>
        <w:rPr>
          <w:rFonts w:hint="eastAsia" w:eastAsia="仿宋_GB2312"/>
          <w:color w:val="auto"/>
          <w:kern w:val="0"/>
          <w:sz w:val="32"/>
          <w:szCs w:val="32"/>
        </w:rPr>
        <w:t>平方米，储物间</w:t>
      </w:r>
      <w:r>
        <w:rPr>
          <w:rFonts w:eastAsia="仿宋_GB2312"/>
          <w:color w:val="auto"/>
          <w:kern w:val="0"/>
          <w:sz w:val="32"/>
          <w:szCs w:val="32"/>
        </w:rPr>
        <w:t>1</w:t>
      </w:r>
      <w:r>
        <w:rPr>
          <w:rFonts w:hint="eastAsia" w:eastAsia="仿宋_GB2312"/>
          <w:color w:val="auto"/>
          <w:kern w:val="0"/>
          <w:sz w:val="32"/>
          <w:szCs w:val="32"/>
        </w:rPr>
        <w:t>间</w:t>
      </w:r>
      <w:r>
        <w:rPr>
          <w:rFonts w:eastAsia="仿宋_GB2312"/>
          <w:color w:val="auto"/>
          <w:kern w:val="0"/>
          <w:sz w:val="32"/>
          <w:szCs w:val="32"/>
        </w:rPr>
        <w:t>40</w:t>
      </w:r>
      <w:r>
        <w:rPr>
          <w:rFonts w:hint="eastAsia" w:eastAsia="仿宋_GB2312"/>
          <w:color w:val="auto"/>
          <w:kern w:val="0"/>
          <w:sz w:val="32"/>
          <w:szCs w:val="32"/>
        </w:rPr>
        <w:t>平方米，总面积</w:t>
      </w:r>
      <w:r>
        <w:rPr>
          <w:rFonts w:eastAsia="仿宋_GB2312"/>
          <w:color w:val="auto"/>
          <w:kern w:val="0"/>
          <w:sz w:val="32"/>
          <w:szCs w:val="32"/>
        </w:rPr>
        <w:t>310</w:t>
      </w:r>
      <w:r>
        <w:rPr>
          <w:rFonts w:hint="eastAsia" w:eastAsia="仿宋_GB2312"/>
          <w:color w:val="auto"/>
          <w:kern w:val="0"/>
          <w:sz w:val="32"/>
          <w:szCs w:val="32"/>
        </w:rPr>
        <w:t>平方米。项目完成后，财政衔接资金投入形成的资产归村集体经济所有，通过直接带动、吸纳就业和收益分配等方式带动</w:t>
      </w:r>
      <w:r>
        <w:rPr>
          <w:rFonts w:eastAsia="仿宋_GB2312"/>
          <w:color w:val="auto"/>
          <w:kern w:val="0"/>
          <w:sz w:val="32"/>
          <w:szCs w:val="32"/>
        </w:rPr>
        <w:t>10</w:t>
      </w:r>
      <w:r>
        <w:rPr>
          <w:rFonts w:hint="eastAsia" w:eastAsia="仿宋_GB2312"/>
          <w:color w:val="auto"/>
          <w:kern w:val="0"/>
          <w:sz w:val="32"/>
          <w:szCs w:val="32"/>
        </w:rPr>
        <w:t>户</w:t>
      </w:r>
      <w:r>
        <w:rPr>
          <w:rFonts w:eastAsia="仿宋_GB2312"/>
          <w:color w:val="auto"/>
          <w:kern w:val="0"/>
          <w:sz w:val="32"/>
          <w:szCs w:val="32"/>
        </w:rPr>
        <w:t>31</w:t>
      </w:r>
      <w:r>
        <w:rPr>
          <w:rFonts w:hint="eastAsia" w:eastAsia="仿宋_GB2312"/>
          <w:color w:val="auto"/>
          <w:kern w:val="0"/>
          <w:sz w:val="32"/>
          <w:szCs w:val="32"/>
        </w:rPr>
        <w:t>人（其中脱贫户及监测对象</w:t>
      </w:r>
      <w:r>
        <w:rPr>
          <w:rFonts w:eastAsia="仿宋_GB2312"/>
          <w:color w:val="auto"/>
          <w:kern w:val="0"/>
          <w:sz w:val="32"/>
          <w:szCs w:val="32"/>
        </w:rPr>
        <w:t>7</w:t>
      </w:r>
      <w:r>
        <w:rPr>
          <w:rFonts w:hint="eastAsia" w:eastAsia="仿宋_GB2312"/>
          <w:color w:val="auto"/>
          <w:kern w:val="0"/>
          <w:sz w:val="32"/>
          <w:szCs w:val="32"/>
        </w:rPr>
        <w:t>户</w:t>
      </w:r>
      <w:r>
        <w:rPr>
          <w:rFonts w:eastAsia="仿宋_GB2312"/>
          <w:color w:val="auto"/>
          <w:kern w:val="0"/>
          <w:sz w:val="32"/>
          <w:szCs w:val="32"/>
        </w:rPr>
        <w:t>23</w:t>
      </w:r>
      <w:r>
        <w:rPr>
          <w:rFonts w:hint="eastAsia" w:eastAsia="仿宋_GB2312"/>
          <w:color w:val="auto"/>
          <w:kern w:val="0"/>
          <w:sz w:val="32"/>
          <w:szCs w:val="32"/>
        </w:rPr>
        <w:t>人），户均增收</w:t>
      </w:r>
      <w:r>
        <w:rPr>
          <w:rFonts w:eastAsia="仿宋_GB2312"/>
          <w:color w:val="auto"/>
          <w:kern w:val="0"/>
          <w:sz w:val="32"/>
          <w:szCs w:val="32"/>
        </w:rPr>
        <w:t>1000</w:t>
      </w:r>
      <w:r>
        <w:rPr>
          <w:rFonts w:hint="eastAsia" w:eastAsia="仿宋_GB2312"/>
          <w:color w:val="auto"/>
          <w:kern w:val="0"/>
          <w:sz w:val="32"/>
          <w:szCs w:val="32"/>
        </w:rPr>
        <w:t>元以上。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eastAsia="仿宋_GB2312"/>
          <w:color w:val="auto"/>
          <w:spacing w:val="6"/>
          <w:sz w:val="32"/>
          <w:szCs w:val="32"/>
          <w:highlight w:val="none"/>
        </w:rPr>
      </w:pPr>
      <w:r>
        <w:rPr>
          <w:rFonts w:hint="eastAsia" w:eastAsia="仿宋_GB2312"/>
          <w:color w:val="auto"/>
          <w:kern w:val="0"/>
          <w:sz w:val="32"/>
          <w:szCs w:val="32"/>
        </w:rPr>
        <w:t>在金丝峡镇建设开河流域蜜薯基地及庭院发展项目，在开河流域开白路沿线种植蜜薯</w:t>
      </w:r>
      <w:r>
        <w:rPr>
          <w:rFonts w:eastAsia="仿宋_GB2312"/>
          <w:color w:val="auto"/>
          <w:kern w:val="0"/>
          <w:sz w:val="32"/>
          <w:szCs w:val="32"/>
        </w:rPr>
        <w:t>200</w:t>
      </w:r>
      <w:r>
        <w:rPr>
          <w:rFonts w:hint="eastAsia" w:eastAsia="仿宋_GB2312"/>
          <w:color w:val="auto"/>
          <w:kern w:val="0"/>
          <w:sz w:val="32"/>
          <w:szCs w:val="32"/>
        </w:rPr>
        <w:t>亩。对兴隆村开白路沿线</w:t>
      </w:r>
      <w:r>
        <w:rPr>
          <w:rFonts w:eastAsia="仿宋_GB2312"/>
          <w:color w:val="auto"/>
          <w:kern w:val="0"/>
          <w:sz w:val="32"/>
          <w:szCs w:val="32"/>
        </w:rPr>
        <w:t>190</w:t>
      </w:r>
      <w:r>
        <w:rPr>
          <w:rFonts w:hint="eastAsia" w:eastAsia="仿宋_GB2312"/>
          <w:color w:val="auto"/>
          <w:kern w:val="0"/>
          <w:sz w:val="32"/>
          <w:szCs w:val="32"/>
        </w:rPr>
        <w:t>户庭院进行提升改造，主要是：在庭院种植桃树、葡萄等经济作物</w:t>
      </w:r>
      <w:r>
        <w:rPr>
          <w:rFonts w:eastAsia="仿宋_GB2312"/>
          <w:color w:val="auto"/>
          <w:kern w:val="0"/>
          <w:sz w:val="32"/>
          <w:szCs w:val="32"/>
        </w:rPr>
        <w:t>1000</w:t>
      </w:r>
      <w:r>
        <w:rPr>
          <w:rFonts w:hint="eastAsia" w:eastAsia="仿宋_GB2312"/>
          <w:color w:val="auto"/>
          <w:kern w:val="0"/>
          <w:sz w:val="32"/>
          <w:szCs w:val="32"/>
        </w:rPr>
        <w:t>余株，改造提升庭院</w:t>
      </w:r>
      <w:r>
        <w:rPr>
          <w:rFonts w:eastAsia="仿宋_GB2312"/>
          <w:color w:val="auto"/>
          <w:kern w:val="0"/>
          <w:sz w:val="32"/>
          <w:szCs w:val="32"/>
        </w:rPr>
        <w:t>44000</w:t>
      </w:r>
      <w:r>
        <w:rPr>
          <w:rFonts w:hint="eastAsia" w:eastAsia="仿宋_GB2312"/>
          <w:color w:val="auto"/>
          <w:kern w:val="0"/>
          <w:sz w:val="32"/>
          <w:szCs w:val="32"/>
        </w:rPr>
        <w:t>平方米。在兴隆村仓坊坪组、河东组、河西组流转</w:t>
      </w:r>
      <w:r>
        <w:rPr>
          <w:rFonts w:eastAsia="仿宋_GB2312"/>
          <w:color w:val="auto"/>
          <w:kern w:val="0"/>
          <w:sz w:val="32"/>
          <w:szCs w:val="32"/>
        </w:rPr>
        <w:t>5</w:t>
      </w:r>
      <w:r>
        <w:rPr>
          <w:rFonts w:hint="eastAsia" w:eastAsia="仿宋_GB2312"/>
          <w:color w:val="auto"/>
          <w:kern w:val="0"/>
          <w:sz w:val="32"/>
          <w:szCs w:val="32"/>
        </w:rPr>
        <w:t>户闲置庭院，对庭院进行改造提升，打造一个集菊花和蔬菜种植、采摘和住宿为一体的农事体验基地。项目完成后，财政衔接资金投入形成的资产归村集体经济所有，通</w:t>
      </w:r>
      <w:r>
        <w:rPr>
          <w:rFonts w:hint="eastAsia" w:eastAsia="仿宋_GB2312"/>
          <w:color w:val="auto"/>
          <w:kern w:val="0"/>
          <w:sz w:val="32"/>
          <w:szCs w:val="32"/>
          <w:highlight w:val="none"/>
        </w:rPr>
        <w:t>过直接带动、吸纳就业、房屋租赁和收益分配等方式，带动村</w:t>
      </w:r>
      <w:r>
        <w:rPr>
          <w:rFonts w:hint="eastAsia" w:eastAsia="仿宋_GB2312"/>
          <w:color w:val="auto"/>
          <w:spacing w:val="6"/>
          <w:sz w:val="32"/>
          <w:szCs w:val="32"/>
          <w:highlight w:val="none"/>
        </w:rPr>
        <w:t>民</w:t>
      </w:r>
      <w:r>
        <w:rPr>
          <w:rFonts w:eastAsia="仿宋_GB2312"/>
          <w:color w:val="auto"/>
          <w:spacing w:val="6"/>
          <w:sz w:val="32"/>
          <w:szCs w:val="32"/>
          <w:highlight w:val="none"/>
        </w:rPr>
        <w:t>323</w:t>
      </w:r>
      <w:r>
        <w:rPr>
          <w:rFonts w:hint="eastAsia" w:eastAsia="仿宋_GB2312"/>
          <w:color w:val="auto"/>
          <w:spacing w:val="6"/>
          <w:sz w:val="32"/>
          <w:szCs w:val="32"/>
          <w:highlight w:val="none"/>
        </w:rPr>
        <w:t>户</w:t>
      </w:r>
      <w:r>
        <w:rPr>
          <w:rFonts w:eastAsia="仿宋_GB2312"/>
          <w:color w:val="auto"/>
          <w:spacing w:val="6"/>
          <w:sz w:val="32"/>
          <w:szCs w:val="32"/>
          <w:highlight w:val="none"/>
        </w:rPr>
        <w:t>1082</w:t>
      </w:r>
      <w:r>
        <w:rPr>
          <w:rFonts w:hint="eastAsia" w:eastAsia="仿宋_GB2312"/>
          <w:color w:val="auto"/>
          <w:spacing w:val="6"/>
          <w:sz w:val="32"/>
          <w:szCs w:val="32"/>
          <w:highlight w:val="none"/>
        </w:rPr>
        <w:t>人（其中脱贫户及监测户</w:t>
      </w:r>
      <w:r>
        <w:rPr>
          <w:rFonts w:eastAsia="仿宋_GB2312"/>
          <w:color w:val="auto"/>
          <w:spacing w:val="6"/>
          <w:sz w:val="32"/>
          <w:szCs w:val="32"/>
          <w:highlight w:val="none"/>
        </w:rPr>
        <w:t>128</w:t>
      </w:r>
      <w:r>
        <w:rPr>
          <w:rFonts w:hint="eastAsia" w:eastAsia="仿宋_GB2312"/>
          <w:color w:val="auto"/>
          <w:spacing w:val="6"/>
          <w:sz w:val="32"/>
          <w:szCs w:val="32"/>
          <w:highlight w:val="none"/>
        </w:rPr>
        <w:t>户</w:t>
      </w:r>
      <w:r>
        <w:rPr>
          <w:rFonts w:eastAsia="仿宋_GB2312"/>
          <w:color w:val="auto"/>
          <w:spacing w:val="6"/>
          <w:sz w:val="32"/>
          <w:szCs w:val="32"/>
          <w:highlight w:val="none"/>
        </w:rPr>
        <w:t>458</w:t>
      </w:r>
      <w:r>
        <w:rPr>
          <w:rFonts w:hint="eastAsia" w:eastAsia="仿宋_GB2312"/>
          <w:color w:val="auto"/>
          <w:spacing w:val="6"/>
          <w:sz w:val="32"/>
          <w:szCs w:val="32"/>
          <w:highlight w:val="none"/>
        </w:rPr>
        <w:t>人）</w:t>
      </w:r>
      <w:r>
        <w:rPr>
          <w:rFonts w:hint="eastAsia" w:eastAsia="仿宋_GB2312"/>
          <w:color w:val="auto"/>
          <w:spacing w:val="6"/>
          <w:sz w:val="32"/>
          <w:szCs w:val="32"/>
          <w:highlight w:val="none"/>
          <w:lang w:eastAsia="zh-CN"/>
        </w:rPr>
        <w:t>，年户均</w:t>
      </w:r>
      <w:r>
        <w:rPr>
          <w:rFonts w:hint="eastAsia" w:eastAsia="仿宋_GB2312"/>
          <w:color w:val="auto"/>
          <w:spacing w:val="6"/>
          <w:sz w:val="32"/>
          <w:szCs w:val="32"/>
          <w:highlight w:val="none"/>
        </w:rPr>
        <w:t>增收</w:t>
      </w:r>
      <w:r>
        <w:rPr>
          <w:rFonts w:eastAsia="仿宋_GB2312"/>
          <w:color w:val="auto"/>
          <w:spacing w:val="6"/>
          <w:sz w:val="32"/>
          <w:szCs w:val="32"/>
          <w:highlight w:val="none"/>
        </w:rPr>
        <w:t>2000</w:t>
      </w:r>
      <w:r>
        <w:rPr>
          <w:rFonts w:hint="eastAsia" w:eastAsia="仿宋_GB2312"/>
          <w:color w:val="auto"/>
          <w:spacing w:val="6"/>
          <w:sz w:val="32"/>
          <w:szCs w:val="32"/>
          <w:highlight w:val="none"/>
        </w:rPr>
        <w:t>元。</w:t>
      </w:r>
    </w:p>
    <w:p>
      <w:pPr>
        <w:pageBreakBefore w:val="0"/>
        <w:widowControl/>
        <w:kinsoku/>
        <w:wordWrap/>
        <w:overflowPunct/>
        <w:topLinePunct w:val="0"/>
        <w:bidi w:val="0"/>
        <w:adjustRightInd/>
        <w:snapToGrid/>
        <w:spacing w:line="57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在过风楼镇建设柳树湾村庭院经济建设项目，对上湾组、麻子口组、瓦房滩组</w:t>
      </w:r>
      <w:r>
        <w:rPr>
          <w:rFonts w:eastAsia="仿宋_GB2312"/>
          <w:color w:val="auto"/>
          <w:kern w:val="0"/>
          <w:sz w:val="32"/>
          <w:szCs w:val="32"/>
        </w:rPr>
        <w:t>35</w:t>
      </w:r>
      <w:r>
        <w:rPr>
          <w:rFonts w:hint="eastAsia" w:eastAsia="仿宋_GB2312"/>
          <w:color w:val="auto"/>
          <w:kern w:val="0"/>
          <w:sz w:val="32"/>
          <w:szCs w:val="32"/>
        </w:rPr>
        <w:t>户农户进行庭院改造，包括门前屋后整理、石坝整理、果树种植（桃树、杏树、葡萄树）共</w:t>
      </w:r>
      <w:r>
        <w:rPr>
          <w:rFonts w:eastAsia="仿宋_GB2312"/>
          <w:color w:val="auto"/>
          <w:kern w:val="0"/>
          <w:sz w:val="32"/>
          <w:szCs w:val="32"/>
        </w:rPr>
        <w:t>105</w:t>
      </w:r>
      <w:r>
        <w:rPr>
          <w:rFonts w:hint="eastAsia" w:eastAsia="仿宋_GB2312"/>
          <w:color w:val="auto"/>
          <w:kern w:val="0"/>
          <w:sz w:val="32"/>
          <w:szCs w:val="32"/>
        </w:rPr>
        <w:t>棵，花卉苗木种植</w:t>
      </w:r>
      <w:r>
        <w:rPr>
          <w:rFonts w:eastAsia="仿宋_GB2312"/>
          <w:color w:val="auto"/>
          <w:kern w:val="0"/>
          <w:sz w:val="32"/>
          <w:szCs w:val="32"/>
        </w:rPr>
        <w:t>200</w:t>
      </w:r>
      <w:r>
        <w:rPr>
          <w:rFonts w:hint="eastAsia" w:eastAsia="仿宋_GB2312"/>
          <w:color w:val="auto"/>
          <w:kern w:val="0"/>
          <w:sz w:val="32"/>
          <w:szCs w:val="32"/>
        </w:rPr>
        <w:t>株，发展</w:t>
      </w:r>
      <w:r>
        <w:rPr>
          <w:rFonts w:eastAsia="仿宋_GB2312"/>
          <w:color w:val="auto"/>
          <w:kern w:val="0"/>
          <w:sz w:val="32"/>
          <w:szCs w:val="32"/>
        </w:rPr>
        <w:t>10</w:t>
      </w:r>
      <w:r>
        <w:rPr>
          <w:rFonts w:hint="eastAsia" w:eastAsia="仿宋_GB2312"/>
          <w:color w:val="auto"/>
          <w:kern w:val="0"/>
          <w:sz w:val="32"/>
          <w:szCs w:val="32"/>
        </w:rPr>
        <w:t>户农户庭院养殖业，养殖生猪、土鸡、山羊等畜禽</w:t>
      </w:r>
      <w:r>
        <w:rPr>
          <w:rFonts w:eastAsia="仿宋_GB2312"/>
          <w:color w:val="auto"/>
          <w:kern w:val="0"/>
          <w:sz w:val="32"/>
          <w:szCs w:val="32"/>
        </w:rPr>
        <w:t>60</w:t>
      </w:r>
      <w:r>
        <w:rPr>
          <w:rFonts w:hint="eastAsia" w:eastAsia="仿宋_GB2312"/>
          <w:color w:val="auto"/>
          <w:kern w:val="0"/>
          <w:sz w:val="32"/>
          <w:szCs w:val="32"/>
        </w:rPr>
        <w:t>余只。项目完成后，财政衔接资金投入形成的资产归村集体经济所有，通过直接带动、吸纳就业等方式带动</w:t>
      </w:r>
      <w:r>
        <w:rPr>
          <w:rFonts w:eastAsia="仿宋_GB2312"/>
          <w:color w:val="auto"/>
          <w:kern w:val="0"/>
          <w:sz w:val="32"/>
          <w:szCs w:val="32"/>
        </w:rPr>
        <w:t>35</w:t>
      </w:r>
      <w:r>
        <w:rPr>
          <w:rFonts w:hint="eastAsia" w:eastAsia="仿宋_GB2312"/>
          <w:color w:val="auto"/>
          <w:spacing w:val="6"/>
          <w:kern w:val="0"/>
          <w:sz w:val="32"/>
          <w:szCs w:val="32"/>
        </w:rPr>
        <w:t>户</w:t>
      </w:r>
      <w:r>
        <w:rPr>
          <w:rFonts w:eastAsia="仿宋_GB2312"/>
          <w:color w:val="auto"/>
          <w:spacing w:val="6"/>
          <w:kern w:val="0"/>
          <w:sz w:val="32"/>
          <w:szCs w:val="32"/>
        </w:rPr>
        <w:t>115</w:t>
      </w:r>
      <w:r>
        <w:rPr>
          <w:rFonts w:hint="eastAsia" w:eastAsia="仿宋_GB2312"/>
          <w:color w:val="auto"/>
          <w:spacing w:val="6"/>
          <w:kern w:val="0"/>
          <w:sz w:val="32"/>
          <w:szCs w:val="32"/>
        </w:rPr>
        <w:t>人（其中脱贫户及监测对象</w:t>
      </w:r>
      <w:r>
        <w:rPr>
          <w:rFonts w:eastAsia="仿宋_GB2312"/>
          <w:color w:val="auto"/>
          <w:spacing w:val="6"/>
          <w:kern w:val="0"/>
          <w:sz w:val="32"/>
          <w:szCs w:val="32"/>
        </w:rPr>
        <w:t>12</w:t>
      </w:r>
      <w:r>
        <w:rPr>
          <w:rFonts w:hint="eastAsia" w:eastAsia="仿宋_GB2312"/>
          <w:color w:val="auto"/>
          <w:spacing w:val="6"/>
          <w:kern w:val="0"/>
          <w:sz w:val="32"/>
          <w:szCs w:val="32"/>
        </w:rPr>
        <w:t>户</w:t>
      </w:r>
      <w:r>
        <w:rPr>
          <w:rFonts w:eastAsia="仿宋_GB2312"/>
          <w:color w:val="auto"/>
          <w:spacing w:val="6"/>
          <w:kern w:val="0"/>
          <w:sz w:val="32"/>
          <w:szCs w:val="32"/>
        </w:rPr>
        <w:t>41</w:t>
      </w:r>
      <w:r>
        <w:rPr>
          <w:rFonts w:hint="eastAsia" w:eastAsia="仿宋_GB2312"/>
          <w:color w:val="auto"/>
          <w:spacing w:val="6"/>
          <w:kern w:val="0"/>
          <w:sz w:val="32"/>
          <w:szCs w:val="32"/>
        </w:rPr>
        <w:t>人），户均增收</w:t>
      </w:r>
      <w:r>
        <w:rPr>
          <w:rFonts w:eastAsia="仿宋_GB2312"/>
          <w:color w:val="auto"/>
          <w:spacing w:val="6"/>
          <w:kern w:val="0"/>
          <w:sz w:val="32"/>
          <w:szCs w:val="32"/>
        </w:rPr>
        <w:t>1000</w:t>
      </w:r>
      <w:r>
        <w:rPr>
          <w:rFonts w:hint="eastAsia" w:eastAsia="仿宋_GB2312"/>
          <w:color w:val="auto"/>
          <w:spacing w:val="6"/>
          <w:kern w:val="0"/>
          <w:sz w:val="32"/>
          <w:szCs w:val="32"/>
        </w:rPr>
        <w:t>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在清油河镇建设涧场村特色庭院经济项目，村股份经济合作社在涧场八组小方沟口修建特色庭院</w:t>
      </w:r>
      <w:r>
        <w:rPr>
          <w:rFonts w:eastAsia="仿宋_GB2312"/>
          <w:color w:val="auto"/>
          <w:kern w:val="0"/>
          <w:sz w:val="32"/>
          <w:szCs w:val="32"/>
        </w:rPr>
        <w:t>2</w:t>
      </w:r>
      <w:r>
        <w:rPr>
          <w:rFonts w:hint="eastAsia" w:eastAsia="仿宋_GB2312"/>
          <w:color w:val="auto"/>
          <w:kern w:val="0"/>
          <w:sz w:val="32"/>
          <w:szCs w:val="32"/>
        </w:rPr>
        <w:t>个，占地</w:t>
      </w:r>
      <w:r>
        <w:rPr>
          <w:rFonts w:eastAsia="仿宋_GB2312"/>
          <w:color w:val="auto"/>
          <w:kern w:val="0"/>
          <w:sz w:val="32"/>
          <w:szCs w:val="32"/>
        </w:rPr>
        <w:t>448</w:t>
      </w:r>
      <w:r>
        <w:rPr>
          <w:rFonts w:hint="eastAsia" w:eastAsia="仿宋_GB2312"/>
          <w:color w:val="auto"/>
          <w:kern w:val="0"/>
          <w:sz w:val="32"/>
          <w:szCs w:val="32"/>
        </w:rPr>
        <w:t>平方米，其中建筑面积</w:t>
      </w:r>
      <w:r>
        <w:rPr>
          <w:rFonts w:eastAsia="仿宋_GB2312"/>
          <w:color w:val="auto"/>
          <w:kern w:val="0"/>
          <w:sz w:val="32"/>
          <w:szCs w:val="32"/>
        </w:rPr>
        <w:t>286</w:t>
      </w:r>
      <w:r>
        <w:rPr>
          <w:rFonts w:hint="eastAsia" w:eastAsia="仿宋_GB2312"/>
          <w:color w:val="auto"/>
          <w:kern w:val="0"/>
          <w:sz w:val="32"/>
          <w:szCs w:val="32"/>
        </w:rPr>
        <w:t>平方米</w:t>
      </w:r>
      <w:r>
        <w:rPr>
          <w:rFonts w:eastAsia="仿宋_GB2312"/>
          <w:color w:val="auto"/>
          <w:kern w:val="0"/>
          <w:sz w:val="32"/>
          <w:szCs w:val="32"/>
        </w:rPr>
        <w:t>,</w:t>
      </w:r>
      <w:r>
        <w:rPr>
          <w:rFonts w:hint="eastAsia" w:eastAsia="仿宋_GB2312"/>
          <w:color w:val="auto"/>
          <w:kern w:val="0"/>
          <w:sz w:val="32"/>
          <w:szCs w:val="32"/>
        </w:rPr>
        <w:t>配套水电线路建设，生活污水排放，室内功能完善等设施。户外厕所一座，周边绿化</w:t>
      </w:r>
      <w:r>
        <w:rPr>
          <w:rFonts w:eastAsia="仿宋_GB2312"/>
          <w:color w:val="auto"/>
          <w:kern w:val="0"/>
          <w:sz w:val="32"/>
          <w:szCs w:val="32"/>
        </w:rPr>
        <w:t>80</w:t>
      </w:r>
      <w:r>
        <w:rPr>
          <w:rFonts w:hint="eastAsia" w:eastAsia="仿宋_GB2312"/>
          <w:color w:val="auto"/>
          <w:kern w:val="0"/>
          <w:sz w:val="32"/>
          <w:szCs w:val="32"/>
        </w:rPr>
        <w:t>米等。清油河涧场村产业路长</w:t>
      </w:r>
      <w:r>
        <w:rPr>
          <w:rFonts w:eastAsia="仿宋_GB2312"/>
          <w:color w:val="auto"/>
          <w:kern w:val="0"/>
          <w:sz w:val="32"/>
          <w:szCs w:val="32"/>
        </w:rPr>
        <w:t>1.56</w:t>
      </w:r>
      <w:r>
        <w:rPr>
          <w:rFonts w:hint="eastAsia" w:eastAsia="仿宋_GB2312"/>
          <w:color w:val="auto"/>
          <w:kern w:val="0"/>
          <w:sz w:val="32"/>
          <w:szCs w:val="32"/>
        </w:rPr>
        <w:t>公里，路基宽</w:t>
      </w:r>
      <w:r>
        <w:rPr>
          <w:rFonts w:eastAsia="仿宋_GB2312"/>
          <w:color w:val="auto"/>
          <w:kern w:val="0"/>
          <w:sz w:val="32"/>
          <w:szCs w:val="32"/>
        </w:rPr>
        <w:t>5.5</w:t>
      </w:r>
      <w:r>
        <w:rPr>
          <w:rFonts w:hint="eastAsia" w:eastAsia="仿宋_GB2312"/>
          <w:color w:val="auto"/>
          <w:kern w:val="0"/>
          <w:sz w:val="32"/>
          <w:szCs w:val="32"/>
        </w:rPr>
        <w:t>米，开挖土石方：</w:t>
      </w:r>
      <w:r>
        <w:rPr>
          <w:rFonts w:eastAsia="仿宋_GB2312"/>
          <w:color w:val="auto"/>
          <w:kern w:val="0"/>
          <w:sz w:val="32"/>
          <w:szCs w:val="32"/>
        </w:rPr>
        <w:t>20085</w:t>
      </w:r>
      <w:r>
        <w:rPr>
          <w:rFonts w:hint="eastAsia" w:eastAsia="仿宋_GB2312"/>
          <w:color w:val="auto"/>
          <w:kern w:val="0"/>
          <w:sz w:val="32"/>
          <w:szCs w:val="32"/>
        </w:rPr>
        <w:t>立方米</w:t>
      </w:r>
      <w:r>
        <w:rPr>
          <w:rFonts w:eastAsia="仿宋_GB2312"/>
          <w:color w:val="auto"/>
          <w:kern w:val="0"/>
          <w:sz w:val="32"/>
          <w:szCs w:val="32"/>
        </w:rPr>
        <w:t>;</w:t>
      </w:r>
      <w:r>
        <w:rPr>
          <w:rFonts w:hint="eastAsia" w:eastAsia="仿宋_GB2312"/>
          <w:color w:val="auto"/>
          <w:kern w:val="0"/>
          <w:sz w:val="32"/>
          <w:szCs w:val="32"/>
        </w:rPr>
        <w:t>路面宽</w:t>
      </w:r>
      <w:r>
        <w:rPr>
          <w:rFonts w:eastAsia="仿宋_GB2312"/>
          <w:color w:val="auto"/>
          <w:kern w:val="0"/>
          <w:sz w:val="32"/>
          <w:szCs w:val="32"/>
        </w:rPr>
        <w:t>4.5</w:t>
      </w:r>
      <w:r>
        <w:rPr>
          <w:rFonts w:hint="eastAsia" w:eastAsia="仿宋_GB2312"/>
          <w:color w:val="auto"/>
          <w:kern w:val="0"/>
          <w:sz w:val="32"/>
          <w:szCs w:val="32"/>
        </w:rPr>
        <w:t>米，采用厚</w:t>
      </w:r>
      <w:r>
        <w:rPr>
          <w:rFonts w:eastAsia="仿宋_GB2312"/>
          <w:color w:val="auto"/>
          <w:kern w:val="0"/>
          <w:sz w:val="32"/>
          <w:szCs w:val="32"/>
        </w:rPr>
        <w:t>20</w:t>
      </w:r>
      <w:r>
        <w:rPr>
          <w:rFonts w:hint="eastAsia" w:eastAsia="仿宋_GB2312"/>
          <w:color w:val="auto"/>
          <w:kern w:val="0"/>
          <w:sz w:val="32"/>
          <w:szCs w:val="32"/>
        </w:rPr>
        <w:t>厘米的</w:t>
      </w:r>
      <w:r>
        <w:rPr>
          <w:rFonts w:eastAsia="仿宋_GB2312"/>
          <w:color w:val="auto"/>
          <w:kern w:val="0"/>
          <w:sz w:val="32"/>
          <w:szCs w:val="32"/>
        </w:rPr>
        <w:t>C30</w:t>
      </w:r>
      <w:r>
        <w:rPr>
          <w:rFonts w:hint="eastAsia" w:eastAsia="仿宋_GB2312"/>
          <w:color w:val="auto"/>
          <w:kern w:val="0"/>
          <w:sz w:val="32"/>
          <w:szCs w:val="32"/>
        </w:rPr>
        <w:t>砼；</w:t>
      </w:r>
      <w:r>
        <w:rPr>
          <w:rFonts w:eastAsia="仿宋_GB2312"/>
          <w:color w:val="auto"/>
          <w:kern w:val="0"/>
          <w:sz w:val="32"/>
          <w:szCs w:val="32"/>
        </w:rPr>
        <w:t>1-4.5</w:t>
      </w:r>
      <w:r>
        <w:rPr>
          <w:rFonts w:hint="eastAsia" w:eastAsia="仿宋_GB2312"/>
          <w:color w:val="auto"/>
          <w:kern w:val="0"/>
          <w:sz w:val="32"/>
          <w:szCs w:val="32"/>
        </w:rPr>
        <w:t>米盖板涵一道，</w:t>
      </w:r>
      <w:r>
        <w:rPr>
          <w:rFonts w:eastAsia="仿宋_GB2312"/>
          <w:color w:val="auto"/>
          <w:kern w:val="0"/>
          <w:sz w:val="32"/>
          <w:szCs w:val="32"/>
        </w:rPr>
        <w:t>1-80</w:t>
      </w:r>
      <w:r>
        <w:rPr>
          <w:rFonts w:hint="eastAsia" w:eastAsia="仿宋_GB2312"/>
          <w:color w:val="auto"/>
          <w:kern w:val="0"/>
          <w:sz w:val="32"/>
          <w:szCs w:val="32"/>
        </w:rPr>
        <w:t>厘米</w:t>
      </w:r>
      <w:r>
        <w:rPr>
          <w:rFonts w:hint="eastAsia" w:eastAsia="仿宋_GB2312"/>
          <w:color w:val="auto"/>
          <w:kern w:val="0"/>
          <w:sz w:val="32"/>
          <w:szCs w:val="32"/>
          <w:lang w:eastAsia="zh-CN"/>
        </w:rPr>
        <w:t>圆</w:t>
      </w:r>
      <w:r>
        <w:rPr>
          <w:rFonts w:hint="eastAsia" w:eastAsia="仿宋_GB2312"/>
          <w:color w:val="auto"/>
          <w:kern w:val="0"/>
          <w:sz w:val="32"/>
          <w:szCs w:val="32"/>
        </w:rPr>
        <w:t>管涵</w:t>
      </w:r>
      <w:r>
        <w:rPr>
          <w:rFonts w:eastAsia="仿宋_GB2312"/>
          <w:color w:val="auto"/>
          <w:kern w:val="0"/>
          <w:sz w:val="32"/>
          <w:szCs w:val="32"/>
        </w:rPr>
        <w:t>5</w:t>
      </w:r>
      <w:r>
        <w:rPr>
          <w:rFonts w:hint="eastAsia" w:eastAsia="仿宋_GB2312"/>
          <w:color w:val="auto"/>
          <w:kern w:val="0"/>
          <w:sz w:val="32"/>
          <w:szCs w:val="32"/>
        </w:rPr>
        <w:t>道；</w:t>
      </w:r>
      <w:r>
        <w:rPr>
          <w:rFonts w:eastAsia="仿宋_GB2312"/>
          <w:color w:val="auto"/>
          <w:kern w:val="0"/>
          <w:sz w:val="32"/>
          <w:szCs w:val="32"/>
        </w:rPr>
        <w:t>40x40x40</w:t>
      </w:r>
      <w:r>
        <w:rPr>
          <w:rFonts w:hint="eastAsia" w:eastAsia="仿宋_GB2312"/>
          <w:color w:val="auto"/>
          <w:kern w:val="0"/>
          <w:sz w:val="32"/>
          <w:szCs w:val="32"/>
        </w:rPr>
        <w:t>厘米浆砌边沟长</w:t>
      </w:r>
      <w:r>
        <w:rPr>
          <w:rFonts w:eastAsia="仿宋_GB2312"/>
          <w:color w:val="auto"/>
          <w:kern w:val="0"/>
          <w:sz w:val="32"/>
          <w:szCs w:val="32"/>
        </w:rPr>
        <w:t>1560</w:t>
      </w:r>
      <w:r>
        <w:rPr>
          <w:rFonts w:hint="eastAsia" w:eastAsia="仿宋_GB2312"/>
          <w:color w:val="auto"/>
          <w:kern w:val="0"/>
          <w:sz w:val="32"/>
          <w:szCs w:val="32"/>
        </w:rPr>
        <w:t>米。项目完成后，财政衔接资金投入形成的资产归村集体经济所有，通过直接带动、吸纳就业和收益分配等方式带动</w:t>
      </w:r>
      <w:r>
        <w:rPr>
          <w:rFonts w:eastAsia="仿宋_GB2312"/>
          <w:color w:val="auto"/>
          <w:kern w:val="0"/>
          <w:sz w:val="32"/>
          <w:szCs w:val="32"/>
        </w:rPr>
        <w:t>52</w:t>
      </w:r>
      <w:r>
        <w:rPr>
          <w:rFonts w:hint="eastAsia" w:eastAsia="仿宋_GB2312"/>
          <w:color w:val="auto"/>
          <w:kern w:val="0"/>
          <w:sz w:val="32"/>
          <w:szCs w:val="32"/>
        </w:rPr>
        <w:t>户</w:t>
      </w:r>
      <w:r>
        <w:rPr>
          <w:rFonts w:eastAsia="仿宋_GB2312"/>
          <w:color w:val="auto"/>
          <w:kern w:val="0"/>
          <w:sz w:val="32"/>
          <w:szCs w:val="32"/>
        </w:rPr>
        <w:t>165</w:t>
      </w:r>
      <w:r>
        <w:rPr>
          <w:rFonts w:hint="eastAsia" w:eastAsia="仿宋_GB2312"/>
          <w:color w:val="auto"/>
          <w:kern w:val="0"/>
          <w:sz w:val="32"/>
          <w:szCs w:val="32"/>
        </w:rPr>
        <w:t>人（其中脱贫户及监测对象</w:t>
      </w:r>
      <w:r>
        <w:rPr>
          <w:rFonts w:eastAsia="仿宋_GB2312"/>
          <w:color w:val="auto"/>
          <w:kern w:val="0"/>
          <w:sz w:val="32"/>
          <w:szCs w:val="32"/>
        </w:rPr>
        <w:t>18</w:t>
      </w:r>
      <w:r>
        <w:rPr>
          <w:rFonts w:hint="eastAsia" w:eastAsia="仿宋_GB2312"/>
          <w:color w:val="auto"/>
          <w:kern w:val="0"/>
          <w:sz w:val="32"/>
          <w:szCs w:val="32"/>
        </w:rPr>
        <w:t>户</w:t>
      </w:r>
      <w:r>
        <w:rPr>
          <w:rFonts w:eastAsia="仿宋_GB2312"/>
          <w:color w:val="auto"/>
          <w:kern w:val="0"/>
          <w:sz w:val="32"/>
          <w:szCs w:val="32"/>
        </w:rPr>
        <w:t>53</w:t>
      </w:r>
      <w:r>
        <w:rPr>
          <w:rFonts w:hint="eastAsia" w:eastAsia="仿宋_GB2312"/>
          <w:color w:val="auto"/>
          <w:kern w:val="0"/>
          <w:sz w:val="32"/>
          <w:szCs w:val="32"/>
        </w:rPr>
        <w:t>人），户均增收</w:t>
      </w:r>
      <w:r>
        <w:rPr>
          <w:rFonts w:eastAsia="仿宋_GB2312"/>
          <w:color w:val="auto"/>
          <w:kern w:val="0"/>
          <w:sz w:val="32"/>
          <w:szCs w:val="32"/>
        </w:rPr>
        <w:t>800</w:t>
      </w:r>
      <w:r>
        <w:rPr>
          <w:rFonts w:hint="eastAsia" w:eastAsia="仿宋_GB2312"/>
          <w:color w:val="auto"/>
          <w:kern w:val="0"/>
          <w:sz w:val="32"/>
          <w:szCs w:val="32"/>
        </w:rPr>
        <w:t>元。</w:t>
      </w:r>
    </w:p>
    <w:p>
      <w:pPr>
        <w:pageBreakBefore w:val="0"/>
        <w:widowControl/>
        <w:kinsoku/>
        <w:wordWrap/>
        <w:overflowPunct/>
        <w:topLinePunct w:val="0"/>
        <w:bidi w:val="0"/>
        <w:adjustRightInd/>
        <w:snapToGrid/>
        <w:spacing w:line="570" w:lineRule="exact"/>
        <w:ind w:firstLine="640" w:firstLineChars="200"/>
        <w:textAlignment w:val="auto"/>
        <w:rPr>
          <w:rFonts w:eastAsia="仿宋_GB2312"/>
          <w:color w:val="auto"/>
          <w:kern w:val="0"/>
          <w:sz w:val="32"/>
          <w:szCs w:val="32"/>
        </w:rPr>
      </w:pPr>
      <w:r>
        <w:rPr>
          <w:rFonts w:hint="eastAsia" w:eastAsia="仿宋_GB2312"/>
          <w:color w:val="auto"/>
          <w:sz w:val="32"/>
          <w:szCs w:val="32"/>
        </w:rPr>
        <w:t>项目涉及资金</w:t>
      </w:r>
      <w:r>
        <w:rPr>
          <w:rFonts w:eastAsia="仿宋_GB2312"/>
          <w:color w:val="auto"/>
          <w:sz w:val="32"/>
          <w:szCs w:val="32"/>
        </w:rPr>
        <w:t>610</w:t>
      </w:r>
      <w:r>
        <w:rPr>
          <w:rFonts w:hint="eastAsia" w:eastAsia="仿宋_GB2312"/>
          <w:color w:val="auto"/>
          <w:sz w:val="32"/>
          <w:szCs w:val="32"/>
        </w:rPr>
        <w:t>万元，其中：省级财政涉农资金</w:t>
      </w:r>
      <w:r>
        <w:rPr>
          <w:rFonts w:eastAsia="仿宋_GB2312"/>
          <w:color w:val="auto"/>
          <w:sz w:val="32"/>
          <w:szCs w:val="32"/>
        </w:rPr>
        <w:t>510</w:t>
      </w:r>
      <w:r>
        <w:rPr>
          <w:rFonts w:hint="eastAsia" w:eastAsia="仿宋_GB2312"/>
          <w:color w:val="auto"/>
          <w:sz w:val="32"/>
          <w:szCs w:val="32"/>
        </w:rPr>
        <w:t>万元，县级财政</w:t>
      </w:r>
      <w:r>
        <w:rPr>
          <w:rFonts w:hint="eastAsia" w:eastAsia="仿宋_GB2312"/>
          <w:color w:val="auto"/>
          <w:kern w:val="0"/>
          <w:sz w:val="32"/>
          <w:szCs w:val="32"/>
        </w:rPr>
        <w:t>涉农资金</w:t>
      </w:r>
      <w:r>
        <w:rPr>
          <w:rFonts w:eastAsia="仿宋_GB2312"/>
          <w:color w:val="auto"/>
          <w:kern w:val="0"/>
          <w:sz w:val="32"/>
          <w:szCs w:val="32"/>
        </w:rPr>
        <w:t>100</w:t>
      </w:r>
      <w:r>
        <w:rPr>
          <w:rFonts w:hint="eastAsia" w:eastAsia="仿宋_GB2312"/>
          <w:color w:val="auto"/>
          <w:kern w:val="0"/>
          <w:sz w:val="32"/>
          <w:szCs w:val="32"/>
        </w:rPr>
        <w:t>万元。项目实施单位为：城关街道办任家沟社区股份经济合作社、青山镇人民政府湘河镇汪家店村股份经济合作社、十里坪镇核桃坪村股份经济合作社、金丝峡镇兴隆村股份经济合作社、过风楼镇柳树湾村股份经济合作社、清油河镇涧场村股份经济合作社。项目责任单位为：县乡村振兴局。</w:t>
      </w:r>
    </w:p>
    <w:p>
      <w:pPr>
        <w:pageBreakBefore w:val="0"/>
        <w:kinsoku/>
        <w:wordWrap/>
        <w:overflowPunct/>
        <w:topLinePunct w:val="0"/>
        <w:bidi w:val="0"/>
        <w:adjustRightInd/>
        <w:snapToGrid/>
        <w:spacing w:line="570" w:lineRule="exact"/>
        <w:ind w:firstLine="640" w:firstLineChars="200"/>
        <w:textAlignment w:val="auto"/>
        <w:rPr>
          <w:rFonts w:eastAsia="仿宋_GB2312"/>
          <w:b/>
          <w:color w:val="auto"/>
          <w:kern w:val="0"/>
          <w:sz w:val="32"/>
          <w:szCs w:val="32"/>
        </w:rPr>
      </w:pPr>
      <w:r>
        <w:rPr>
          <w:rFonts w:eastAsia="仿宋_GB2312"/>
          <w:b/>
          <w:color w:val="auto"/>
          <w:kern w:val="0"/>
          <w:sz w:val="32"/>
          <w:szCs w:val="32"/>
        </w:rPr>
        <w:t>(5)</w:t>
      </w:r>
      <w:r>
        <w:rPr>
          <w:rFonts w:hint="eastAsia" w:eastAsia="仿宋_GB2312"/>
          <w:b/>
          <w:color w:val="auto"/>
          <w:kern w:val="0"/>
          <w:sz w:val="32"/>
          <w:szCs w:val="32"/>
        </w:rPr>
        <w:t>金融配套项目</w:t>
      </w:r>
    </w:p>
    <w:p>
      <w:pPr>
        <w:pageBreakBefore w:val="0"/>
        <w:kinsoku/>
        <w:wordWrap/>
        <w:overflowPunct/>
        <w:topLinePunct w:val="0"/>
        <w:bidi w:val="0"/>
        <w:adjustRightInd/>
        <w:snapToGrid/>
        <w:spacing w:line="570" w:lineRule="exact"/>
        <w:ind w:firstLine="640" w:firstLineChars="200"/>
        <w:textAlignment w:val="auto"/>
        <w:rPr>
          <w:rFonts w:eastAsia="仿宋_GB2312"/>
          <w:color w:val="auto"/>
          <w:sz w:val="32"/>
          <w:szCs w:val="32"/>
        </w:rPr>
      </w:pPr>
      <w:r>
        <w:rPr>
          <w:rFonts w:hint="eastAsia" w:eastAsia="仿宋_GB2312"/>
          <w:color w:val="auto"/>
          <w:kern w:val="0"/>
          <w:sz w:val="32"/>
          <w:szCs w:val="32"/>
        </w:rPr>
        <w:t>金融配套整合资金规模</w:t>
      </w:r>
      <w:r>
        <w:rPr>
          <w:rFonts w:eastAsia="仿宋_GB2312"/>
          <w:color w:val="auto"/>
          <w:kern w:val="0"/>
          <w:sz w:val="32"/>
          <w:szCs w:val="32"/>
        </w:rPr>
        <w:t>470</w:t>
      </w:r>
      <w:r>
        <w:rPr>
          <w:rFonts w:hint="eastAsia" w:eastAsia="仿宋_GB2312"/>
          <w:color w:val="auto"/>
          <w:kern w:val="0"/>
          <w:sz w:val="32"/>
          <w:szCs w:val="32"/>
        </w:rPr>
        <w:t>万元</w:t>
      </w:r>
      <w:r>
        <w:rPr>
          <w:rFonts w:hint="eastAsia" w:eastAsia="仿宋_GB2312"/>
          <w:color w:val="auto"/>
          <w:kern w:val="0"/>
          <w:sz w:val="32"/>
          <w:szCs w:val="32"/>
          <w:lang w:eastAsia="zh-CN"/>
        </w:rPr>
        <w:t>，</w:t>
      </w:r>
      <w:r>
        <w:rPr>
          <w:rFonts w:eastAsia="仿宋_GB2312"/>
          <w:color w:val="auto"/>
          <w:kern w:val="0"/>
          <w:sz w:val="32"/>
          <w:szCs w:val="32"/>
        </w:rPr>
        <w:t>1</w:t>
      </w:r>
      <w:r>
        <w:rPr>
          <w:rFonts w:hint="eastAsia" w:eastAsia="仿宋_GB2312"/>
          <w:color w:val="auto"/>
          <w:kern w:val="0"/>
          <w:sz w:val="32"/>
          <w:szCs w:val="32"/>
        </w:rPr>
        <w:t>个子项目。</w:t>
      </w:r>
    </w:p>
    <w:p>
      <w:pPr>
        <w:pageBreakBefore w:val="0"/>
        <w:kinsoku/>
        <w:wordWrap/>
        <w:overflowPunct/>
        <w:topLinePunct w:val="0"/>
        <w:bidi w:val="0"/>
        <w:adjustRightInd/>
        <w:snapToGrid/>
        <w:spacing w:line="57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在城关街道、富水镇、试马镇、过风楼镇等</w:t>
      </w:r>
      <w:r>
        <w:rPr>
          <w:rFonts w:eastAsia="仿宋_GB2312"/>
          <w:color w:val="auto"/>
          <w:kern w:val="0"/>
          <w:sz w:val="32"/>
          <w:szCs w:val="32"/>
        </w:rPr>
        <w:t>10</w:t>
      </w:r>
      <w:r>
        <w:rPr>
          <w:rFonts w:hint="eastAsia" w:eastAsia="仿宋_GB2312"/>
          <w:color w:val="auto"/>
          <w:kern w:val="0"/>
          <w:sz w:val="32"/>
          <w:szCs w:val="32"/>
        </w:rPr>
        <w:t>个镇（办）实施一、二季度小额贷款贴息</w:t>
      </w:r>
      <w:r>
        <w:rPr>
          <w:rFonts w:eastAsia="仿宋_GB2312"/>
          <w:color w:val="auto"/>
          <w:kern w:val="0"/>
          <w:sz w:val="32"/>
          <w:szCs w:val="32"/>
        </w:rPr>
        <w:t>,</w:t>
      </w:r>
      <w:r>
        <w:rPr>
          <w:color w:val="auto"/>
          <w:sz w:val="32"/>
          <w:szCs w:val="32"/>
        </w:rPr>
        <w:t xml:space="preserve"> </w:t>
      </w:r>
      <w:r>
        <w:rPr>
          <w:rFonts w:hint="eastAsia" w:eastAsia="仿宋_GB2312"/>
          <w:color w:val="auto"/>
          <w:kern w:val="0"/>
          <w:sz w:val="32"/>
          <w:szCs w:val="32"/>
        </w:rPr>
        <w:t>为有发展产业能力和意愿的</w:t>
      </w:r>
      <w:r>
        <w:rPr>
          <w:rFonts w:hint="eastAsia" w:eastAsia="仿宋_GB2312"/>
          <w:color w:val="auto"/>
          <w:kern w:val="0"/>
          <w:sz w:val="32"/>
          <w:szCs w:val="32"/>
          <w:lang w:eastAsia="zh-CN"/>
        </w:rPr>
        <w:t>已</w:t>
      </w:r>
      <w:r>
        <w:rPr>
          <w:rFonts w:hint="eastAsia" w:eastAsia="仿宋_GB2312"/>
          <w:color w:val="auto"/>
          <w:kern w:val="0"/>
          <w:sz w:val="32"/>
          <w:szCs w:val="32"/>
        </w:rPr>
        <w:t>脱</w:t>
      </w:r>
      <w:r>
        <w:rPr>
          <w:rFonts w:hint="eastAsia" w:eastAsia="仿宋_GB2312"/>
          <w:color w:val="auto"/>
          <w:kern w:val="0"/>
          <w:sz w:val="32"/>
          <w:szCs w:val="32"/>
          <w:lang w:eastAsia="zh-CN"/>
        </w:rPr>
        <w:t>贫</w:t>
      </w:r>
      <w:r>
        <w:rPr>
          <w:rFonts w:hint="eastAsia" w:eastAsia="仿宋_GB2312"/>
          <w:color w:val="auto"/>
          <w:kern w:val="0"/>
          <w:sz w:val="32"/>
          <w:szCs w:val="32"/>
        </w:rPr>
        <w:t>户、监测对象提供</w:t>
      </w:r>
      <w:r>
        <w:rPr>
          <w:rFonts w:eastAsia="仿宋_GB2312"/>
          <w:color w:val="auto"/>
          <w:kern w:val="0"/>
          <w:sz w:val="32"/>
          <w:szCs w:val="32"/>
        </w:rPr>
        <w:t>5</w:t>
      </w:r>
      <w:r>
        <w:rPr>
          <w:rFonts w:hint="eastAsia" w:eastAsia="仿宋_GB2312"/>
          <w:color w:val="auto"/>
          <w:kern w:val="0"/>
          <w:sz w:val="32"/>
          <w:szCs w:val="32"/>
        </w:rPr>
        <w:t>万元以内的小额信贷贴息。</w:t>
      </w:r>
    </w:p>
    <w:p>
      <w:pPr>
        <w:pageBreakBefore w:val="0"/>
        <w:kinsoku/>
        <w:wordWrap/>
        <w:overflowPunct/>
        <w:topLinePunct w:val="0"/>
        <w:bidi w:val="0"/>
        <w:adjustRightInd/>
        <w:snapToGrid/>
        <w:spacing w:line="570" w:lineRule="exact"/>
        <w:ind w:firstLine="640" w:firstLineChars="200"/>
        <w:textAlignment w:val="auto"/>
        <w:rPr>
          <w:rFonts w:eastAsia="仿宋_GB2312"/>
          <w:color w:val="auto"/>
          <w:kern w:val="0"/>
          <w:sz w:val="32"/>
          <w:szCs w:val="32"/>
        </w:rPr>
      </w:pPr>
      <w:r>
        <w:rPr>
          <w:rFonts w:hint="eastAsia" w:eastAsia="仿宋_GB2312"/>
          <w:color w:val="auto"/>
          <w:sz w:val="32"/>
          <w:szCs w:val="32"/>
        </w:rPr>
        <w:t>涉及财政资金</w:t>
      </w:r>
      <w:r>
        <w:rPr>
          <w:rFonts w:eastAsia="仿宋_GB2312"/>
          <w:color w:val="auto"/>
          <w:sz w:val="32"/>
          <w:szCs w:val="32"/>
        </w:rPr>
        <w:t>470</w:t>
      </w:r>
      <w:r>
        <w:rPr>
          <w:rFonts w:hint="eastAsia" w:eastAsia="仿宋_GB2312"/>
          <w:color w:val="auto"/>
          <w:sz w:val="32"/>
          <w:szCs w:val="32"/>
        </w:rPr>
        <w:t>万元，其中：中央财政涉农资金</w:t>
      </w:r>
      <w:r>
        <w:rPr>
          <w:rFonts w:eastAsia="仿宋_GB2312"/>
          <w:color w:val="auto"/>
          <w:kern w:val="0"/>
          <w:sz w:val="32"/>
          <w:szCs w:val="32"/>
        </w:rPr>
        <w:t>470</w:t>
      </w:r>
      <w:r>
        <w:rPr>
          <w:rFonts w:hint="eastAsia" w:eastAsia="仿宋_GB2312"/>
          <w:color w:val="auto"/>
          <w:sz w:val="32"/>
          <w:szCs w:val="32"/>
        </w:rPr>
        <w:t>万元。项目完成后，</w:t>
      </w:r>
      <w:r>
        <w:rPr>
          <w:rFonts w:hint="eastAsia" w:eastAsia="仿宋_GB2312"/>
          <w:color w:val="auto"/>
          <w:kern w:val="0"/>
          <w:sz w:val="32"/>
          <w:szCs w:val="32"/>
        </w:rPr>
        <w:t>预计带动和帮助</w:t>
      </w:r>
      <w:r>
        <w:rPr>
          <w:rFonts w:eastAsia="仿宋_GB2312"/>
          <w:color w:val="auto"/>
          <w:kern w:val="0"/>
          <w:sz w:val="32"/>
          <w:szCs w:val="32"/>
        </w:rPr>
        <w:t>2000</w:t>
      </w:r>
      <w:r>
        <w:rPr>
          <w:rFonts w:hint="eastAsia" w:eastAsia="仿宋_GB2312"/>
          <w:color w:val="auto"/>
          <w:kern w:val="0"/>
          <w:sz w:val="32"/>
          <w:szCs w:val="32"/>
        </w:rPr>
        <w:t>户</w:t>
      </w:r>
      <w:r>
        <w:rPr>
          <w:rFonts w:hint="eastAsia" w:eastAsia="仿宋_GB2312"/>
          <w:color w:val="auto"/>
          <w:kern w:val="0"/>
          <w:sz w:val="32"/>
          <w:szCs w:val="32"/>
          <w:lang w:eastAsia="zh-CN"/>
        </w:rPr>
        <w:t>已</w:t>
      </w:r>
      <w:r>
        <w:rPr>
          <w:rFonts w:hint="eastAsia" w:eastAsia="仿宋_GB2312"/>
          <w:color w:val="auto"/>
          <w:kern w:val="0"/>
          <w:sz w:val="32"/>
          <w:szCs w:val="32"/>
        </w:rPr>
        <w:t>脱</w:t>
      </w:r>
      <w:r>
        <w:rPr>
          <w:rFonts w:hint="eastAsia" w:eastAsia="仿宋_GB2312"/>
          <w:color w:val="auto"/>
          <w:kern w:val="0"/>
          <w:sz w:val="32"/>
          <w:szCs w:val="32"/>
          <w:lang w:eastAsia="zh-CN"/>
        </w:rPr>
        <w:t>贫</w:t>
      </w:r>
      <w:r>
        <w:rPr>
          <w:rFonts w:hint="eastAsia" w:eastAsia="仿宋_GB2312"/>
          <w:color w:val="auto"/>
          <w:kern w:val="0"/>
          <w:sz w:val="32"/>
          <w:szCs w:val="32"/>
        </w:rPr>
        <w:t>户、边缘易致贫户、严重突发困难户、脱贫不稳定户通过金融帮扶，发展壮大产业。项目实施单位为：县人社局。项目责任单位为：县乡村振兴局。</w:t>
      </w:r>
    </w:p>
    <w:p>
      <w:pPr>
        <w:pageBreakBefore w:val="0"/>
        <w:kinsoku/>
        <w:wordWrap/>
        <w:overflowPunct/>
        <w:topLinePunct w:val="0"/>
        <w:bidi w:val="0"/>
        <w:adjustRightInd/>
        <w:snapToGrid/>
        <w:spacing w:line="570" w:lineRule="exact"/>
        <w:ind w:firstLine="640" w:firstLineChars="200"/>
        <w:textAlignment w:val="auto"/>
        <w:rPr>
          <w:rFonts w:eastAsia="仿宋"/>
          <w:color w:val="auto"/>
          <w:sz w:val="32"/>
          <w:szCs w:val="32"/>
        </w:rPr>
      </w:pPr>
      <w:r>
        <w:rPr>
          <w:rFonts w:eastAsia="仿宋"/>
          <w:b/>
          <w:bCs/>
          <w:color w:val="auto"/>
          <w:sz w:val="32"/>
          <w:szCs w:val="32"/>
        </w:rPr>
        <w:t>2.</w:t>
      </w:r>
      <w:r>
        <w:rPr>
          <w:rFonts w:hint="eastAsia" w:eastAsia="仿宋"/>
          <w:b/>
          <w:bCs/>
          <w:color w:val="auto"/>
          <w:sz w:val="32"/>
          <w:szCs w:val="32"/>
        </w:rPr>
        <w:t>产业发展项目实施区域</w:t>
      </w:r>
    </w:p>
    <w:p>
      <w:pPr>
        <w:pageBreakBefore w:val="0"/>
        <w:kinsoku/>
        <w:wordWrap/>
        <w:overflowPunct/>
        <w:topLinePunct w:val="0"/>
        <w:bidi w:val="0"/>
        <w:adjustRightInd/>
        <w:snapToGrid/>
        <w:spacing w:line="570" w:lineRule="exact"/>
        <w:ind w:firstLine="640" w:firstLineChars="200"/>
        <w:textAlignment w:val="auto"/>
        <w:rPr>
          <w:rFonts w:eastAsia="仿宋_GB2312"/>
          <w:color w:val="auto"/>
          <w:sz w:val="32"/>
          <w:szCs w:val="32"/>
        </w:rPr>
      </w:pPr>
      <w:r>
        <w:rPr>
          <w:rFonts w:hint="eastAsia" w:eastAsia="仿宋_GB2312"/>
          <w:color w:val="auto"/>
          <w:sz w:val="32"/>
          <w:szCs w:val="32"/>
        </w:rPr>
        <w:t>本年度产业发展项目，围绕脱贫攻坚成果巩固提升，结合乡村振兴和农业产业建设，产业发展项目分布区域为：</w:t>
      </w:r>
      <w:r>
        <w:rPr>
          <w:rFonts w:eastAsia="仿宋_GB2312"/>
          <w:color w:val="auto"/>
          <w:sz w:val="32"/>
          <w:szCs w:val="32"/>
        </w:rPr>
        <w:t>(1)</w:t>
      </w:r>
      <w:r>
        <w:rPr>
          <w:rFonts w:hint="eastAsia" w:eastAsia="仿宋_GB2312"/>
          <w:color w:val="auto"/>
          <w:sz w:val="32"/>
          <w:szCs w:val="32"/>
        </w:rPr>
        <w:t>打造以</w:t>
      </w:r>
      <w:r>
        <w:rPr>
          <w:rFonts w:eastAsia="仿宋_GB2312"/>
          <w:color w:val="auto"/>
          <w:sz w:val="32"/>
          <w:szCs w:val="32"/>
        </w:rPr>
        <w:t>312</w:t>
      </w:r>
      <w:r>
        <w:rPr>
          <w:rFonts w:hint="eastAsia" w:eastAsia="仿宋_GB2312"/>
          <w:color w:val="auto"/>
          <w:sz w:val="32"/>
          <w:szCs w:val="32"/>
        </w:rPr>
        <w:t>国道沿线的富水镇、城关镇、试马镇、清油河镇为主的现代农业生产发展板块，重点发展茶叶、食用菌、猕猴桃、畜禽、中药材等产业。（</w:t>
      </w:r>
      <w:r>
        <w:rPr>
          <w:rFonts w:eastAsia="仿宋_GB2312"/>
          <w:color w:val="auto"/>
          <w:sz w:val="32"/>
          <w:szCs w:val="32"/>
        </w:rPr>
        <w:t>2</w:t>
      </w:r>
      <w:r>
        <w:rPr>
          <w:rFonts w:hint="eastAsia" w:eastAsia="仿宋_GB2312"/>
          <w:color w:val="auto"/>
          <w:sz w:val="32"/>
          <w:szCs w:val="32"/>
        </w:rPr>
        <w:t>）建设以金丝峡镇、过风楼镇、试马镇、城关街道等为主的旅游发展板块，推动旅游与农业、文化、城镇融合发展，推动景区提质扩景。（</w:t>
      </w:r>
      <w:r>
        <w:rPr>
          <w:rFonts w:eastAsia="仿宋_GB2312"/>
          <w:color w:val="auto"/>
          <w:sz w:val="32"/>
          <w:szCs w:val="32"/>
        </w:rPr>
        <w:t>3</w:t>
      </w:r>
      <w:r>
        <w:rPr>
          <w:rFonts w:hint="eastAsia" w:eastAsia="仿宋_GB2312"/>
          <w:color w:val="auto"/>
          <w:sz w:val="32"/>
          <w:szCs w:val="32"/>
        </w:rPr>
        <w:t>）推动农业与旅游深度融合，大力发展生态康养度假</w:t>
      </w:r>
      <w:r>
        <w:rPr>
          <w:rFonts w:eastAsia="仿宋_GB2312"/>
          <w:color w:val="auto"/>
          <w:sz w:val="32"/>
          <w:szCs w:val="32"/>
        </w:rPr>
        <w:t>,</w:t>
      </w:r>
      <w:r>
        <w:rPr>
          <w:rFonts w:hint="eastAsia" w:eastAsia="仿宋_GB2312"/>
          <w:color w:val="auto"/>
          <w:sz w:val="32"/>
          <w:szCs w:val="32"/>
        </w:rPr>
        <w:t>建设提升城关茶叶文化产业园及任家沟康养休闲园、茶海产业示范园等。（</w:t>
      </w:r>
      <w:r>
        <w:rPr>
          <w:rFonts w:eastAsia="仿宋_GB2312"/>
          <w:color w:val="auto"/>
          <w:sz w:val="32"/>
          <w:szCs w:val="32"/>
        </w:rPr>
        <w:t>4</w:t>
      </w:r>
      <w:r>
        <w:rPr>
          <w:rFonts w:hint="eastAsia" w:eastAsia="仿宋_GB2312"/>
          <w:color w:val="auto"/>
          <w:sz w:val="32"/>
          <w:szCs w:val="32"/>
        </w:rPr>
        <w:t>）建设以青山镇、湘河镇、试马镇为主的绿色循环农业发展板块，绿色循环农业引领区，大力发展食用菌、花椒等特色种植，畜禽等特色畜牧养殖，建设绿色标准化种养基地。形成商南特色产业，发挥示范引领作用，辐射带动全县农业生产、畜牧生产、乡村旅游、产业配套设施等产业发展。</w:t>
      </w:r>
      <w:bookmarkStart w:id="20" w:name="_Toc25194"/>
      <w:bookmarkStart w:id="21" w:name="_Toc159946519"/>
    </w:p>
    <w:p>
      <w:pPr>
        <w:pageBreakBefore w:val="0"/>
        <w:widowControl w:val="0"/>
        <w:kinsoku/>
        <w:wordWrap/>
        <w:overflowPunct/>
        <w:topLinePunct w:val="0"/>
        <w:autoSpaceDE/>
        <w:autoSpaceDN/>
        <w:bidi w:val="0"/>
        <w:adjustRightInd/>
        <w:snapToGrid/>
        <w:spacing w:line="570" w:lineRule="exact"/>
        <w:ind w:firstLine="640" w:firstLineChars="200"/>
        <w:textAlignment w:val="auto"/>
        <w:outlineLvl w:val="1"/>
        <w:rPr>
          <w:rFonts w:ascii="楷体_GB2312" w:hAnsi="楷体_GB2312" w:eastAsia="楷体_GB2312" w:cs="楷体_GB2312"/>
          <w:b/>
          <w:bCs/>
          <w:color w:val="auto"/>
          <w:sz w:val="32"/>
          <w:szCs w:val="32"/>
        </w:rPr>
      </w:pPr>
      <w:bookmarkStart w:id="22" w:name="_Toc8479"/>
      <w:r>
        <w:rPr>
          <w:rFonts w:hint="eastAsia" w:ascii="楷体_GB2312" w:hAnsi="楷体_GB2312" w:eastAsia="楷体_GB2312" w:cs="楷体_GB2312"/>
          <w:b/>
          <w:bCs/>
          <w:color w:val="auto"/>
          <w:sz w:val="32"/>
          <w:szCs w:val="32"/>
        </w:rPr>
        <w:t>（二）就业项目内容和区域</w:t>
      </w:r>
      <w:bookmarkEnd w:id="20"/>
      <w:bookmarkEnd w:id="21"/>
      <w:bookmarkEnd w:id="22"/>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eastAsia="仿宋_GB2312"/>
          <w:color w:val="auto"/>
          <w:sz w:val="32"/>
          <w:szCs w:val="32"/>
        </w:rPr>
      </w:pPr>
      <w:r>
        <w:rPr>
          <w:rFonts w:hint="eastAsia" w:eastAsia="仿宋_GB2312"/>
          <w:color w:val="auto"/>
          <w:kern w:val="0"/>
          <w:sz w:val="32"/>
          <w:szCs w:val="32"/>
        </w:rPr>
        <w:t>就业项目整合资金规模</w:t>
      </w:r>
      <w:r>
        <w:rPr>
          <w:rFonts w:hint="eastAsia" w:eastAsia="仿宋_GB2312"/>
          <w:color w:val="auto"/>
          <w:kern w:val="0"/>
          <w:sz w:val="32"/>
          <w:szCs w:val="32"/>
          <w:lang w:val="en-US" w:eastAsia="zh-CN"/>
        </w:rPr>
        <w:t>120</w:t>
      </w:r>
      <w:r>
        <w:rPr>
          <w:rFonts w:hint="eastAsia" w:eastAsia="仿宋_GB2312"/>
          <w:color w:val="auto"/>
          <w:kern w:val="0"/>
          <w:sz w:val="32"/>
          <w:szCs w:val="32"/>
        </w:rPr>
        <w:t>万元</w:t>
      </w:r>
      <w:r>
        <w:rPr>
          <w:rFonts w:hint="eastAsia" w:eastAsia="仿宋_GB2312"/>
          <w:color w:val="auto"/>
          <w:kern w:val="0"/>
          <w:sz w:val="32"/>
          <w:szCs w:val="32"/>
          <w:lang w:eastAsia="zh-CN"/>
        </w:rPr>
        <w:t>，</w:t>
      </w:r>
      <w:r>
        <w:rPr>
          <w:rFonts w:eastAsia="仿宋_GB2312"/>
          <w:color w:val="auto"/>
          <w:kern w:val="0"/>
          <w:sz w:val="32"/>
          <w:szCs w:val="32"/>
        </w:rPr>
        <w:t>1</w:t>
      </w:r>
      <w:r>
        <w:rPr>
          <w:rFonts w:hint="eastAsia" w:eastAsia="仿宋_GB2312"/>
          <w:color w:val="auto"/>
          <w:kern w:val="0"/>
          <w:sz w:val="32"/>
          <w:szCs w:val="32"/>
        </w:rPr>
        <w:t>个子项目。</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olor w:val="auto"/>
          <w:kern w:val="0"/>
          <w:sz w:val="32"/>
          <w:szCs w:val="32"/>
        </w:rPr>
      </w:pPr>
      <w:r>
        <w:rPr>
          <w:rFonts w:hint="eastAsia" w:eastAsia="仿宋_GB2312"/>
          <w:b/>
          <w:color w:val="auto"/>
          <w:kern w:val="0"/>
          <w:sz w:val="32"/>
          <w:szCs w:val="32"/>
        </w:rPr>
        <w:t>交通费补助项目</w:t>
      </w:r>
      <w:r>
        <w:rPr>
          <w:rFonts w:hint="eastAsia" w:eastAsia="仿宋_GB2312"/>
          <w:color w:val="auto"/>
          <w:kern w:val="0"/>
          <w:sz w:val="32"/>
          <w:szCs w:val="32"/>
        </w:rPr>
        <w:t>：全县脱贫劳动力、监测帮扶对象跨省就业一次性交通补贴2400余人，跨省就业一次性交通补贴500元/人。</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eastAsia="仿宋_GB2312"/>
          <w:color w:val="auto"/>
          <w:kern w:val="0"/>
          <w:sz w:val="32"/>
          <w:szCs w:val="32"/>
        </w:rPr>
      </w:pPr>
      <w:r>
        <w:rPr>
          <w:rFonts w:hint="eastAsia" w:eastAsia="仿宋_GB2312"/>
          <w:color w:val="auto"/>
          <w:sz w:val="32"/>
          <w:szCs w:val="32"/>
        </w:rPr>
        <w:t>涉及财政资金</w:t>
      </w:r>
      <w:r>
        <w:rPr>
          <w:rFonts w:hint="eastAsia" w:eastAsia="仿宋_GB2312"/>
          <w:color w:val="auto"/>
          <w:sz w:val="32"/>
          <w:szCs w:val="32"/>
          <w:lang w:val="en-US" w:eastAsia="zh-CN"/>
        </w:rPr>
        <w:t>120</w:t>
      </w:r>
      <w:r>
        <w:rPr>
          <w:rFonts w:hint="eastAsia" w:eastAsia="仿宋_GB2312"/>
          <w:color w:val="auto"/>
          <w:sz w:val="32"/>
          <w:szCs w:val="32"/>
        </w:rPr>
        <w:t>万元，其中：中央财政涉农资金</w:t>
      </w:r>
      <w:r>
        <w:rPr>
          <w:rFonts w:hint="eastAsia" w:eastAsia="仿宋_GB2312"/>
          <w:color w:val="auto"/>
          <w:sz w:val="32"/>
          <w:szCs w:val="32"/>
          <w:lang w:val="en-US" w:eastAsia="zh-CN"/>
        </w:rPr>
        <w:t>120</w:t>
      </w:r>
      <w:r>
        <w:rPr>
          <w:rFonts w:hint="eastAsia" w:eastAsia="仿宋_GB2312"/>
          <w:color w:val="auto"/>
          <w:sz w:val="32"/>
          <w:szCs w:val="32"/>
        </w:rPr>
        <w:t>万元。</w:t>
      </w:r>
      <w:r>
        <w:rPr>
          <w:rFonts w:hint="eastAsia" w:eastAsia="仿宋_GB2312"/>
          <w:color w:val="auto"/>
          <w:kern w:val="0"/>
          <w:sz w:val="32"/>
          <w:szCs w:val="32"/>
        </w:rPr>
        <w:t>项目实施单位为：县人社局。项目责任单位为：县乡村振兴局。</w:t>
      </w:r>
    </w:p>
    <w:p>
      <w:pPr>
        <w:pStyle w:val="3"/>
        <w:pageBreakBefore w:val="0"/>
        <w:widowControl w:val="0"/>
        <w:kinsoku/>
        <w:wordWrap/>
        <w:overflowPunct/>
        <w:topLinePunct w:val="0"/>
        <w:autoSpaceDE/>
        <w:autoSpaceDN/>
        <w:bidi w:val="0"/>
        <w:adjustRightInd/>
        <w:snapToGrid/>
        <w:spacing w:line="570" w:lineRule="exact"/>
        <w:ind w:firstLine="640" w:firstLineChars="200"/>
        <w:textAlignment w:val="auto"/>
        <w:rPr>
          <w:rFonts w:ascii="楷体_GB2312" w:hAnsi="楷体_GB2312" w:eastAsia="楷体_GB2312" w:cs="楷体_GB2312"/>
          <w:bCs/>
          <w:color w:val="auto"/>
          <w:sz w:val="32"/>
          <w:szCs w:val="32"/>
        </w:rPr>
      </w:pPr>
      <w:bookmarkStart w:id="23" w:name="_Toc22121"/>
      <w:bookmarkStart w:id="24" w:name="_Toc159946520"/>
      <w:bookmarkStart w:id="25" w:name="_Toc2528"/>
      <w:r>
        <w:rPr>
          <w:rFonts w:hint="eastAsia" w:ascii="楷体_GB2312" w:hAnsi="楷体_GB2312" w:eastAsia="楷体_GB2312" w:cs="楷体_GB2312"/>
          <w:bCs/>
          <w:color w:val="auto"/>
          <w:sz w:val="32"/>
          <w:szCs w:val="32"/>
        </w:rPr>
        <w:t>（三）乡村建设行动项目实施内容和区域</w:t>
      </w:r>
      <w:bookmarkEnd w:id="23"/>
      <w:bookmarkEnd w:id="24"/>
      <w:bookmarkEnd w:id="25"/>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乡村建设行动项目整合资金规模</w:t>
      </w:r>
      <w:r>
        <w:rPr>
          <w:rFonts w:eastAsia="仿宋_GB2312"/>
          <w:color w:val="auto"/>
          <w:kern w:val="0"/>
          <w:sz w:val="32"/>
          <w:szCs w:val="32"/>
        </w:rPr>
        <w:t>5895</w:t>
      </w:r>
      <w:r>
        <w:rPr>
          <w:rFonts w:hint="eastAsia" w:eastAsia="仿宋_GB2312"/>
          <w:color w:val="auto"/>
          <w:kern w:val="0"/>
          <w:sz w:val="32"/>
          <w:szCs w:val="32"/>
        </w:rPr>
        <w:t>万元</w:t>
      </w:r>
      <w:r>
        <w:rPr>
          <w:rFonts w:hint="eastAsia" w:eastAsia="仿宋_GB2312"/>
          <w:color w:val="auto"/>
          <w:kern w:val="0"/>
          <w:sz w:val="32"/>
          <w:szCs w:val="32"/>
          <w:lang w:eastAsia="zh-CN"/>
        </w:rPr>
        <w:t>，</w:t>
      </w:r>
      <w:r>
        <w:rPr>
          <w:rFonts w:eastAsia="仿宋_GB2312"/>
          <w:color w:val="auto"/>
          <w:kern w:val="0"/>
          <w:sz w:val="32"/>
          <w:szCs w:val="32"/>
        </w:rPr>
        <w:t>53</w:t>
      </w:r>
      <w:r>
        <w:rPr>
          <w:rFonts w:hint="eastAsia" w:eastAsia="仿宋_GB2312"/>
          <w:color w:val="auto"/>
          <w:kern w:val="0"/>
          <w:sz w:val="32"/>
          <w:szCs w:val="32"/>
        </w:rPr>
        <w:t>个子项目</w:t>
      </w:r>
      <w:r>
        <w:rPr>
          <w:rFonts w:hint="eastAsia" w:eastAsia="仿宋_GB2312"/>
          <w:color w:val="auto"/>
          <w:kern w:val="0"/>
          <w:sz w:val="32"/>
          <w:szCs w:val="32"/>
          <w:lang w:eastAsia="zh-CN"/>
        </w:rPr>
        <w:t>。</w:t>
      </w:r>
      <w:r>
        <w:rPr>
          <w:rFonts w:hint="eastAsia" w:eastAsia="仿宋_GB2312"/>
          <w:color w:val="auto"/>
          <w:kern w:val="0"/>
          <w:sz w:val="32"/>
          <w:szCs w:val="32"/>
        </w:rPr>
        <w:t>涉及农村道路建设</w:t>
      </w:r>
      <w:r>
        <w:rPr>
          <w:rFonts w:eastAsia="仿宋_GB2312"/>
          <w:color w:val="auto"/>
          <w:kern w:val="0"/>
          <w:sz w:val="32"/>
          <w:szCs w:val="32"/>
        </w:rPr>
        <w:t>2</w:t>
      </w:r>
      <w:r>
        <w:rPr>
          <w:rFonts w:hint="eastAsia" w:eastAsia="仿宋_GB2312"/>
          <w:color w:val="auto"/>
          <w:kern w:val="0"/>
          <w:sz w:val="32"/>
          <w:szCs w:val="32"/>
          <w:lang w:val="en-US" w:eastAsia="zh-CN"/>
        </w:rPr>
        <w:t>604</w:t>
      </w:r>
      <w:r>
        <w:rPr>
          <w:rFonts w:hint="eastAsia" w:eastAsia="仿宋_GB2312"/>
          <w:color w:val="auto"/>
          <w:kern w:val="0"/>
          <w:sz w:val="32"/>
          <w:szCs w:val="32"/>
        </w:rPr>
        <w:t>万元</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17</w:t>
      </w:r>
      <w:r>
        <w:rPr>
          <w:rFonts w:hint="eastAsia" w:eastAsia="仿宋_GB2312"/>
          <w:color w:val="auto"/>
          <w:kern w:val="0"/>
          <w:sz w:val="32"/>
          <w:szCs w:val="32"/>
        </w:rPr>
        <w:t>个子项目</w:t>
      </w:r>
      <w:r>
        <w:rPr>
          <w:rFonts w:hint="eastAsia" w:eastAsia="仿宋_GB2312"/>
          <w:color w:val="auto"/>
          <w:kern w:val="0"/>
          <w:sz w:val="32"/>
          <w:szCs w:val="32"/>
          <w:lang w:eastAsia="zh-CN"/>
        </w:rPr>
        <w:t>；</w:t>
      </w:r>
      <w:r>
        <w:rPr>
          <w:rFonts w:hint="eastAsia" w:eastAsia="仿宋_GB2312"/>
          <w:color w:val="auto"/>
          <w:kern w:val="0"/>
          <w:sz w:val="32"/>
          <w:szCs w:val="32"/>
        </w:rPr>
        <w:t>产业路、资源路、旅游路建设</w:t>
      </w:r>
      <w:r>
        <w:rPr>
          <w:rFonts w:eastAsia="仿宋_GB2312"/>
          <w:color w:val="auto"/>
          <w:kern w:val="0"/>
          <w:sz w:val="32"/>
          <w:szCs w:val="32"/>
        </w:rPr>
        <w:t>260</w:t>
      </w:r>
      <w:r>
        <w:rPr>
          <w:rFonts w:hint="eastAsia" w:eastAsia="仿宋_GB2312"/>
          <w:color w:val="auto"/>
          <w:kern w:val="0"/>
          <w:sz w:val="32"/>
          <w:szCs w:val="32"/>
        </w:rPr>
        <w:t>万元</w:t>
      </w:r>
      <w:r>
        <w:rPr>
          <w:rFonts w:hint="eastAsia" w:eastAsia="仿宋_GB2312"/>
          <w:color w:val="auto"/>
          <w:kern w:val="0"/>
          <w:sz w:val="32"/>
          <w:szCs w:val="32"/>
          <w:lang w:eastAsia="zh-CN"/>
        </w:rPr>
        <w:t>，</w:t>
      </w:r>
      <w:r>
        <w:rPr>
          <w:rFonts w:eastAsia="仿宋_GB2312"/>
          <w:color w:val="auto"/>
          <w:kern w:val="0"/>
          <w:sz w:val="32"/>
          <w:szCs w:val="32"/>
        </w:rPr>
        <w:t>4</w:t>
      </w:r>
      <w:r>
        <w:rPr>
          <w:rFonts w:hint="eastAsia" w:eastAsia="仿宋_GB2312"/>
          <w:color w:val="auto"/>
          <w:kern w:val="0"/>
          <w:sz w:val="32"/>
          <w:szCs w:val="32"/>
        </w:rPr>
        <w:t>个子项目</w:t>
      </w:r>
      <w:r>
        <w:rPr>
          <w:rFonts w:hint="eastAsia" w:eastAsia="仿宋_GB2312"/>
          <w:color w:val="auto"/>
          <w:kern w:val="0"/>
          <w:sz w:val="32"/>
          <w:szCs w:val="32"/>
          <w:lang w:eastAsia="zh-CN"/>
        </w:rPr>
        <w:t>；</w:t>
      </w:r>
      <w:r>
        <w:rPr>
          <w:rFonts w:hint="eastAsia" w:eastAsia="仿宋_GB2312"/>
          <w:color w:val="auto"/>
          <w:kern w:val="0"/>
          <w:sz w:val="32"/>
          <w:szCs w:val="32"/>
        </w:rPr>
        <w:t>农村供水保障设施建设</w:t>
      </w:r>
      <w:r>
        <w:rPr>
          <w:rFonts w:eastAsia="仿宋_GB2312"/>
          <w:color w:val="auto"/>
          <w:kern w:val="0"/>
          <w:sz w:val="32"/>
          <w:szCs w:val="32"/>
        </w:rPr>
        <w:t>132</w:t>
      </w:r>
      <w:r>
        <w:rPr>
          <w:rFonts w:hint="eastAsia" w:eastAsia="仿宋_GB2312"/>
          <w:color w:val="auto"/>
          <w:kern w:val="0"/>
          <w:sz w:val="32"/>
          <w:szCs w:val="32"/>
        </w:rPr>
        <w:t>万元</w:t>
      </w:r>
      <w:r>
        <w:rPr>
          <w:rFonts w:hint="eastAsia" w:eastAsia="仿宋_GB2312"/>
          <w:color w:val="auto"/>
          <w:kern w:val="0"/>
          <w:sz w:val="32"/>
          <w:szCs w:val="32"/>
          <w:lang w:eastAsia="zh-CN"/>
        </w:rPr>
        <w:t>，</w:t>
      </w:r>
      <w:r>
        <w:rPr>
          <w:rFonts w:eastAsia="仿宋_GB2312"/>
          <w:color w:val="auto"/>
          <w:kern w:val="0"/>
          <w:sz w:val="32"/>
          <w:szCs w:val="32"/>
        </w:rPr>
        <w:t>16</w:t>
      </w:r>
      <w:r>
        <w:rPr>
          <w:rFonts w:hint="eastAsia" w:eastAsia="仿宋_GB2312"/>
          <w:color w:val="auto"/>
          <w:kern w:val="0"/>
          <w:sz w:val="32"/>
          <w:szCs w:val="32"/>
        </w:rPr>
        <w:t>个子项目</w:t>
      </w:r>
      <w:r>
        <w:rPr>
          <w:rFonts w:hint="eastAsia" w:eastAsia="仿宋_GB2312"/>
          <w:color w:val="auto"/>
          <w:kern w:val="0"/>
          <w:sz w:val="32"/>
          <w:szCs w:val="32"/>
          <w:lang w:eastAsia="zh-CN"/>
        </w:rPr>
        <w:t>；</w:t>
      </w:r>
      <w:r>
        <w:rPr>
          <w:rFonts w:hint="eastAsia" w:eastAsia="仿宋_GB2312"/>
          <w:color w:val="auto"/>
          <w:kern w:val="0"/>
          <w:sz w:val="32"/>
          <w:szCs w:val="32"/>
        </w:rPr>
        <w:t>其他类</w:t>
      </w:r>
      <w:r>
        <w:rPr>
          <w:rFonts w:eastAsia="仿宋_GB2312"/>
          <w:color w:val="auto"/>
          <w:kern w:val="0"/>
          <w:sz w:val="32"/>
          <w:szCs w:val="32"/>
        </w:rPr>
        <w:t>22</w:t>
      </w:r>
      <w:r>
        <w:rPr>
          <w:rFonts w:hint="eastAsia" w:eastAsia="仿宋_GB2312"/>
          <w:color w:val="auto"/>
          <w:kern w:val="0"/>
          <w:sz w:val="32"/>
          <w:szCs w:val="32"/>
          <w:lang w:val="en-US" w:eastAsia="zh-CN"/>
        </w:rPr>
        <w:t>99</w:t>
      </w:r>
      <w:r>
        <w:rPr>
          <w:rFonts w:hint="eastAsia" w:eastAsia="仿宋_GB2312"/>
          <w:color w:val="auto"/>
          <w:kern w:val="0"/>
          <w:sz w:val="32"/>
          <w:szCs w:val="32"/>
        </w:rPr>
        <w:t>万元</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13</w:t>
      </w:r>
      <w:r>
        <w:rPr>
          <w:rFonts w:hint="eastAsia" w:eastAsia="仿宋_GB2312"/>
          <w:color w:val="auto"/>
          <w:kern w:val="0"/>
          <w:sz w:val="32"/>
          <w:szCs w:val="32"/>
        </w:rPr>
        <w:t>个子项目</w:t>
      </w:r>
      <w:r>
        <w:rPr>
          <w:rFonts w:hint="eastAsia" w:eastAsia="仿宋_GB2312"/>
          <w:color w:val="auto"/>
          <w:kern w:val="0"/>
          <w:sz w:val="32"/>
          <w:szCs w:val="32"/>
          <w:lang w:eastAsia="zh-CN"/>
        </w:rPr>
        <w:t>；</w:t>
      </w:r>
      <w:r>
        <w:rPr>
          <w:rFonts w:hint="eastAsia" w:eastAsia="仿宋_GB2312"/>
          <w:color w:val="auto"/>
          <w:kern w:val="0"/>
          <w:sz w:val="32"/>
          <w:szCs w:val="32"/>
        </w:rPr>
        <w:t>村容村貌提升</w:t>
      </w:r>
      <w:r>
        <w:rPr>
          <w:rFonts w:eastAsia="仿宋_GB2312"/>
          <w:color w:val="auto"/>
          <w:kern w:val="0"/>
          <w:sz w:val="32"/>
          <w:szCs w:val="32"/>
        </w:rPr>
        <w:t>600</w:t>
      </w:r>
      <w:r>
        <w:rPr>
          <w:rFonts w:hint="eastAsia" w:eastAsia="仿宋_GB2312"/>
          <w:color w:val="auto"/>
          <w:kern w:val="0"/>
          <w:sz w:val="32"/>
          <w:szCs w:val="32"/>
        </w:rPr>
        <w:t>万元</w:t>
      </w:r>
      <w:r>
        <w:rPr>
          <w:rFonts w:hint="eastAsia" w:eastAsia="仿宋_GB2312"/>
          <w:color w:val="auto"/>
          <w:kern w:val="0"/>
          <w:sz w:val="32"/>
          <w:szCs w:val="32"/>
          <w:lang w:eastAsia="zh-CN"/>
        </w:rPr>
        <w:t>，</w:t>
      </w:r>
      <w:r>
        <w:rPr>
          <w:rFonts w:eastAsia="仿宋_GB2312"/>
          <w:color w:val="auto"/>
          <w:kern w:val="0"/>
          <w:sz w:val="32"/>
          <w:szCs w:val="32"/>
        </w:rPr>
        <w:t>3</w:t>
      </w:r>
      <w:r>
        <w:rPr>
          <w:rFonts w:hint="eastAsia" w:eastAsia="仿宋_GB2312"/>
          <w:color w:val="auto"/>
          <w:kern w:val="0"/>
          <w:sz w:val="32"/>
          <w:szCs w:val="32"/>
        </w:rPr>
        <w:t>个子项目。</w:t>
      </w:r>
    </w:p>
    <w:p>
      <w:pPr>
        <w:pageBreakBefore w:val="0"/>
        <w:kinsoku/>
        <w:wordWrap/>
        <w:overflowPunct/>
        <w:topLinePunct w:val="0"/>
        <w:bidi w:val="0"/>
        <w:adjustRightInd/>
        <w:snapToGrid/>
        <w:spacing w:line="570" w:lineRule="exact"/>
        <w:ind w:firstLine="640" w:firstLineChars="200"/>
        <w:textAlignment w:val="auto"/>
        <w:rPr>
          <w:rFonts w:eastAsia="仿宋_GB2312"/>
          <w:b/>
          <w:bCs/>
          <w:color w:val="auto"/>
          <w:sz w:val="32"/>
          <w:szCs w:val="32"/>
        </w:rPr>
      </w:pPr>
      <w:r>
        <w:rPr>
          <w:rFonts w:eastAsia="仿宋_GB2312"/>
          <w:b/>
          <w:bCs/>
          <w:color w:val="auto"/>
          <w:sz w:val="32"/>
          <w:szCs w:val="32"/>
        </w:rPr>
        <w:t>1</w:t>
      </w:r>
      <w:r>
        <w:rPr>
          <w:rFonts w:hint="eastAsia" w:eastAsia="仿宋_GB2312"/>
          <w:b/>
          <w:bCs/>
          <w:color w:val="auto"/>
          <w:sz w:val="32"/>
          <w:szCs w:val="32"/>
        </w:rPr>
        <w:t>、农村基础设施（含产业配套设施）</w:t>
      </w:r>
    </w:p>
    <w:p>
      <w:pPr>
        <w:pageBreakBefore w:val="0"/>
        <w:kinsoku/>
        <w:wordWrap/>
        <w:overflowPunct/>
        <w:topLinePunct w:val="0"/>
        <w:bidi w:val="0"/>
        <w:adjustRightInd/>
        <w:snapToGrid/>
        <w:spacing w:line="57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农村基础设施整合资金规模</w:t>
      </w:r>
      <w:r>
        <w:rPr>
          <w:rFonts w:eastAsia="仿宋_GB2312"/>
          <w:color w:val="auto"/>
          <w:kern w:val="0"/>
          <w:sz w:val="32"/>
          <w:szCs w:val="32"/>
        </w:rPr>
        <w:t>5295</w:t>
      </w:r>
      <w:r>
        <w:rPr>
          <w:rFonts w:hint="eastAsia" w:eastAsia="仿宋_GB2312"/>
          <w:color w:val="auto"/>
          <w:kern w:val="0"/>
          <w:sz w:val="32"/>
          <w:szCs w:val="32"/>
        </w:rPr>
        <w:t>万元</w:t>
      </w:r>
      <w:r>
        <w:rPr>
          <w:rFonts w:hint="eastAsia" w:eastAsia="仿宋_GB2312"/>
          <w:color w:val="auto"/>
          <w:kern w:val="0"/>
          <w:sz w:val="32"/>
          <w:szCs w:val="32"/>
          <w:lang w:eastAsia="zh-CN"/>
        </w:rPr>
        <w:t>，</w:t>
      </w:r>
      <w:r>
        <w:rPr>
          <w:rFonts w:eastAsia="仿宋_GB2312"/>
          <w:color w:val="auto"/>
          <w:kern w:val="0"/>
          <w:sz w:val="32"/>
          <w:szCs w:val="32"/>
        </w:rPr>
        <w:t>50</w:t>
      </w:r>
      <w:r>
        <w:rPr>
          <w:rFonts w:hint="eastAsia" w:eastAsia="仿宋_GB2312"/>
          <w:color w:val="auto"/>
          <w:kern w:val="0"/>
          <w:sz w:val="32"/>
          <w:szCs w:val="32"/>
        </w:rPr>
        <w:t>个子项目。涉及道路</w:t>
      </w:r>
      <w:r>
        <w:rPr>
          <w:rFonts w:eastAsia="仿宋_GB2312"/>
          <w:color w:val="auto"/>
          <w:kern w:val="0"/>
          <w:sz w:val="32"/>
          <w:szCs w:val="32"/>
        </w:rPr>
        <w:t>25</w:t>
      </w:r>
      <w:r>
        <w:rPr>
          <w:rFonts w:hint="eastAsia" w:eastAsia="仿宋_GB2312"/>
          <w:color w:val="auto"/>
          <w:kern w:val="0"/>
          <w:sz w:val="32"/>
          <w:szCs w:val="32"/>
        </w:rPr>
        <w:t>条，总长度</w:t>
      </w:r>
      <w:r>
        <w:rPr>
          <w:rFonts w:eastAsia="仿宋_GB2312"/>
          <w:color w:val="auto"/>
          <w:kern w:val="0"/>
          <w:sz w:val="32"/>
          <w:szCs w:val="32"/>
        </w:rPr>
        <w:t>31.959</w:t>
      </w:r>
      <w:r>
        <w:rPr>
          <w:rFonts w:hint="eastAsia" w:eastAsia="仿宋_GB2312"/>
          <w:color w:val="auto"/>
          <w:kern w:val="0"/>
          <w:sz w:val="32"/>
          <w:szCs w:val="32"/>
        </w:rPr>
        <w:t>公里，桥梁</w:t>
      </w:r>
      <w:r>
        <w:rPr>
          <w:rFonts w:eastAsia="仿宋_GB2312"/>
          <w:color w:val="auto"/>
          <w:kern w:val="0"/>
          <w:sz w:val="32"/>
          <w:szCs w:val="32"/>
        </w:rPr>
        <w:t>1</w:t>
      </w:r>
      <w:r>
        <w:rPr>
          <w:rFonts w:hint="eastAsia" w:eastAsia="仿宋_GB2312"/>
          <w:color w:val="auto"/>
          <w:kern w:val="0"/>
          <w:sz w:val="32"/>
          <w:szCs w:val="32"/>
        </w:rPr>
        <w:t>座。</w:t>
      </w:r>
    </w:p>
    <w:p>
      <w:pPr>
        <w:pageBreakBefore w:val="0"/>
        <w:kinsoku/>
        <w:wordWrap/>
        <w:overflowPunct/>
        <w:topLinePunct w:val="0"/>
        <w:bidi w:val="0"/>
        <w:adjustRightInd/>
        <w:snapToGrid/>
        <w:spacing w:line="570" w:lineRule="exact"/>
        <w:ind w:firstLine="640" w:firstLineChars="200"/>
        <w:textAlignment w:val="auto"/>
        <w:rPr>
          <w:rFonts w:eastAsia="仿宋_GB2312"/>
          <w:b/>
          <w:bCs/>
          <w:color w:val="auto"/>
          <w:sz w:val="32"/>
          <w:szCs w:val="32"/>
        </w:rPr>
      </w:pPr>
      <w:r>
        <w:rPr>
          <w:rFonts w:hint="eastAsia" w:eastAsia="仿宋_GB2312"/>
          <w:b/>
          <w:bCs/>
          <w:color w:val="auto"/>
          <w:sz w:val="32"/>
          <w:szCs w:val="32"/>
        </w:rPr>
        <w:t>⑴农村道路建设</w:t>
      </w:r>
    </w:p>
    <w:p>
      <w:pPr>
        <w:pageBreakBefore w:val="0"/>
        <w:kinsoku/>
        <w:wordWrap/>
        <w:overflowPunct/>
        <w:topLinePunct w:val="0"/>
        <w:bidi w:val="0"/>
        <w:adjustRightInd/>
        <w:snapToGrid/>
        <w:spacing w:line="57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农村道路建设整合资金规模</w:t>
      </w:r>
      <w:r>
        <w:rPr>
          <w:rFonts w:eastAsia="仿宋_GB2312"/>
          <w:color w:val="auto"/>
          <w:kern w:val="0"/>
          <w:sz w:val="32"/>
          <w:szCs w:val="32"/>
        </w:rPr>
        <w:t>26</w:t>
      </w:r>
      <w:r>
        <w:rPr>
          <w:rFonts w:hint="eastAsia" w:eastAsia="仿宋_GB2312"/>
          <w:color w:val="auto"/>
          <w:kern w:val="0"/>
          <w:sz w:val="32"/>
          <w:szCs w:val="32"/>
          <w:lang w:val="en-US" w:eastAsia="zh-CN"/>
        </w:rPr>
        <w:t>04</w:t>
      </w:r>
      <w:r>
        <w:rPr>
          <w:rFonts w:hint="eastAsia" w:eastAsia="仿宋_GB2312"/>
          <w:color w:val="auto"/>
          <w:kern w:val="0"/>
          <w:sz w:val="32"/>
          <w:szCs w:val="32"/>
        </w:rPr>
        <w:t>万元</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17</w:t>
      </w:r>
      <w:r>
        <w:rPr>
          <w:rFonts w:hint="eastAsia" w:eastAsia="仿宋_GB2312"/>
          <w:color w:val="auto"/>
          <w:kern w:val="0"/>
          <w:sz w:val="32"/>
          <w:szCs w:val="32"/>
        </w:rPr>
        <w:t>个子项目。涉及道路</w:t>
      </w:r>
      <w:r>
        <w:rPr>
          <w:rFonts w:eastAsia="仿宋_GB2312"/>
          <w:color w:val="auto"/>
          <w:kern w:val="0"/>
          <w:sz w:val="32"/>
          <w:szCs w:val="32"/>
        </w:rPr>
        <w:t>21</w:t>
      </w:r>
      <w:r>
        <w:rPr>
          <w:rFonts w:hint="eastAsia" w:eastAsia="仿宋_GB2312"/>
          <w:color w:val="auto"/>
          <w:kern w:val="0"/>
          <w:sz w:val="32"/>
          <w:szCs w:val="32"/>
        </w:rPr>
        <w:t>条，总长度</w:t>
      </w:r>
      <w:r>
        <w:rPr>
          <w:rFonts w:eastAsia="仿宋_GB2312"/>
          <w:color w:val="auto"/>
          <w:kern w:val="0"/>
          <w:sz w:val="32"/>
          <w:szCs w:val="32"/>
        </w:rPr>
        <w:t>27.004</w:t>
      </w:r>
      <w:r>
        <w:rPr>
          <w:rFonts w:hint="eastAsia" w:eastAsia="仿宋_GB2312"/>
          <w:color w:val="auto"/>
          <w:kern w:val="0"/>
          <w:sz w:val="32"/>
          <w:szCs w:val="32"/>
        </w:rPr>
        <w:t>公里，桥梁</w:t>
      </w:r>
      <w:r>
        <w:rPr>
          <w:rFonts w:eastAsia="仿宋_GB2312"/>
          <w:color w:val="auto"/>
          <w:kern w:val="0"/>
          <w:sz w:val="32"/>
          <w:szCs w:val="32"/>
        </w:rPr>
        <w:t>1</w:t>
      </w:r>
      <w:r>
        <w:rPr>
          <w:rFonts w:hint="eastAsia" w:eastAsia="仿宋_GB2312"/>
          <w:color w:val="auto"/>
          <w:kern w:val="0"/>
          <w:sz w:val="32"/>
          <w:szCs w:val="32"/>
        </w:rPr>
        <w:t>座。</w:t>
      </w:r>
    </w:p>
    <w:p>
      <w:pPr>
        <w:pageBreakBefore w:val="0"/>
        <w:tabs>
          <w:tab w:val="left" w:pos="1109"/>
        </w:tabs>
        <w:kinsoku/>
        <w:wordWrap/>
        <w:overflowPunct/>
        <w:topLinePunct w:val="0"/>
        <w:bidi w:val="0"/>
        <w:adjustRightInd/>
        <w:snapToGrid/>
        <w:spacing w:line="570" w:lineRule="exact"/>
        <w:ind w:firstLine="640" w:firstLineChars="200"/>
        <w:textAlignment w:val="auto"/>
        <w:rPr>
          <w:rFonts w:eastAsia="仿宋_GB2312"/>
          <w:color w:val="auto"/>
          <w:sz w:val="32"/>
          <w:szCs w:val="32"/>
        </w:rPr>
      </w:pPr>
      <w:r>
        <w:rPr>
          <w:rFonts w:hint="eastAsia" w:eastAsia="仿宋_GB2312"/>
          <w:color w:val="auto"/>
          <w:sz w:val="32"/>
          <w:szCs w:val="32"/>
        </w:rPr>
        <w:t>在富水镇、城关街道、青山镇、湘河镇、赵川镇、十里坪镇、金丝峡镇、清油河镇、过风楼镇等镇（办）建设通村路、通户路、小型桥梁等基础设施，项目完成后，为发展产业提供便利交通，促进产业发展，以及群众出行便利，降低生产成本，群众生产生活条件得以改善。建设期限分别为：</w:t>
      </w:r>
      <w:r>
        <w:rPr>
          <w:rFonts w:eastAsia="仿宋_GB2312"/>
          <w:color w:val="auto"/>
          <w:sz w:val="32"/>
          <w:szCs w:val="32"/>
        </w:rPr>
        <w:t>6</w:t>
      </w:r>
      <w:r>
        <w:rPr>
          <w:rFonts w:hint="eastAsia" w:eastAsia="仿宋_GB2312"/>
          <w:color w:val="auto"/>
          <w:sz w:val="32"/>
          <w:szCs w:val="32"/>
        </w:rPr>
        <w:t>个月、</w:t>
      </w:r>
      <w:r>
        <w:rPr>
          <w:rFonts w:eastAsia="仿宋_GB2312"/>
          <w:color w:val="auto"/>
          <w:sz w:val="32"/>
          <w:szCs w:val="32"/>
        </w:rPr>
        <w:t>10</w:t>
      </w:r>
      <w:r>
        <w:rPr>
          <w:rFonts w:hint="eastAsia" w:eastAsia="仿宋_GB2312"/>
          <w:color w:val="auto"/>
          <w:sz w:val="32"/>
          <w:szCs w:val="32"/>
        </w:rPr>
        <w:t>个月。</w:t>
      </w:r>
    </w:p>
    <w:p>
      <w:pPr>
        <w:pageBreakBefore w:val="0"/>
        <w:tabs>
          <w:tab w:val="left" w:pos="1825"/>
        </w:tabs>
        <w:kinsoku/>
        <w:wordWrap/>
        <w:overflowPunct/>
        <w:topLinePunct w:val="0"/>
        <w:bidi w:val="0"/>
        <w:adjustRightInd/>
        <w:snapToGrid/>
        <w:spacing w:line="570" w:lineRule="exact"/>
        <w:ind w:firstLine="640" w:firstLineChars="200"/>
        <w:textAlignment w:val="auto"/>
        <w:rPr>
          <w:rFonts w:eastAsia="仿宋_GB2312"/>
          <w:color w:val="auto"/>
          <w:sz w:val="32"/>
          <w:szCs w:val="32"/>
          <w:highlight w:val="green"/>
        </w:rPr>
      </w:pPr>
      <w:r>
        <w:rPr>
          <w:rFonts w:hint="eastAsia" w:eastAsia="仿宋_GB2312"/>
          <w:color w:val="auto"/>
          <w:kern w:val="0"/>
          <w:sz w:val="32"/>
          <w:szCs w:val="32"/>
        </w:rPr>
        <w:t>涉及财政资金</w:t>
      </w:r>
      <w:r>
        <w:rPr>
          <w:rFonts w:eastAsia="仿宋_GB2312"/>
          <w:color w:val="auto"/>
          <w:kern w:val="0"/>
          <w:sz w:val="32"/>
          <w:szCs w:val="32"/>
        </w:rPr>
        <w:t>26</w:t>
      </w:r>
      <w:r>
        <w:rPr>
          <w:rFonts w:hint="eastAsia" w:eastAsia="仿宋_GB2312"/>
          <w:color w:val="auto"/>
          <w:kern w:val="0"/>
          <w:sz w:val="32"/>
          <w:szCs w:val="32"/>
          <w:lang w:val="en-US" w:eastAsia="zh-CN"/>
        </w:rPr>
        <w:t>04</w:t>
      </w:r>
      <w:r>
        <w:rPr>
          <w:rFonts w:hint="eastAsia" w:eastAsia="仿宋_GB2312"/>
          <w:color w:val="auto"/>
          <w:kern w:val="0"/>
          <w:sz w:val="32"/>
          <w:szCs w:val="32"/>
        </w:rPr>
        <w:t>万元，其中：中央财政涉农资金</w:t>
      </w:r>
      <w:r>
        <w:rPr>
          <w:rFonts w:eastAsia="仿宋_GB2312"/>
          <w:color w:val="auto"/>
          <w:kern w:val="0"/>
          <w:sz w:val="32"/>
          <w:szCs w:val="32"/>
        </w:rPr>
        <w:t>1538</w:t>
      </w:r>
      <w:r>
        <w:rPr>
          <w:rFonts w:hint="eastAsia" w:eastAsia="仿宋_GB2312"/>
          <w:color w:val="auto"/>
          <w:kern w:val="0"/>
          <w:sz w:val="32"/>
          <w:szCs w:val="32"/>
        </w:rPr>
        <w:t>万元，省级财政涉农资金</w:t>
      </w:r>
      <w:r>
        <w:rPr>
          <w:rFonts w:hint="eastAsia" w:eastAsia="仿宋_GB2312"/>
          <w:color w:val="auto"/>
          <w:kern w:val="0"/>
          <w:sz w:val="32"/>
          <w:szCs w:val="32"/>
          <w:lang w:val="en-US" w:eastAsia="zh-CN"/>
        </w:rPr>
        <w:t>489</w:t>
      </w:r>
      <w:r>
        <w:rPr>
          <w:rFonts w:hint="eastAsia" w:eastAsia="仿宋_GB2312"/>
          <w:color w:val="auto"/>
          <w:kern w:val="0"/>
          <w:sz w:val="32"/>
          <w:szCs w:val="32"/>
        </w:rPr>
        <w:t>万元，县财政涉农资金</w:t>
      </w:r>
      <w:r>
        <w:rPr>
          <w:rFonts w:eastAsia="仿宋_GB2312"/>
          <w:color w:val="auto"/>
          <w:kern w:val="0"/>
          <w:sz w:val="32"/>
          <w:szCs w:val="32"/>
        </w:rPr>
        <w:t>577</w:t>
      </w:r>
      <w:r>
        <w:rPr>
          <w:rFonts w:hint="eastAsia" w:eastAsia="仿宋_GB2312"/>
          <w:color w:val="auto"/>
          <w:kern w:val="0"/>
          <w:sz w:val="32"/>
          <w:szCs w:val="32"/>
        </w:rPr>
        <w:t>万元。</w:t>
      </w:r>
      <w:r>
        <w:rPr>
          <w:rFonts w:hint="eastAsia" w:eastAsia="仿宋_GB2312"/>
          <w:color w:val="auto"/>
          <w:sz w:val="32"/>
          <w:szCs w:val="32"/>
        </w:rPr>
        <w:t>项目实施单位为：</w:t>
      </w:r>
      <w:r>
        <w:rPr>
          <w:rFonts w:hint="eastAsia" w:eastAsia="仿宋_GB2312"/>
          <w:color w:val="auto"/>
          <w:kern w:val="0"/>
          <w:sz w:val="32"/>
          <w:szCs w:val="32"/>
        </w:rPr>
        <w:t>城关街道办、青山镇人民政府、湘河镇人民政府、赵川镇人民政府、十里坪镇人民政府、金丝峡镇人民政府、过风楼镇人民政府、清油河镇人民政府、富水镇人民政府。</w:t>
      </w:r>
      <w:r>
        <w:rPr>
          <w:rFonts w:hint="eastAsia" w:eastAsia="仿宋_GB2312"/>
          <w:color w:val="auto"/>
          <w:sz w:val="32"/>
          <w:szCs w:val="32"/>
        </w:rPr>
        <w:t>项目责任单位为：县乡村振兴局、县发改局。</w:t>
      </w:r>
    </w:p>
    <w:p>
      <w:pPr>
        <w:pageBreakBefore w:val="0"/>
        <w:tabs>
          <w:tab w:val="center" w:pos="4422"/>
        </w:tabs>
        <w:kinsoku/>
        <w:wordWrap/>
        <w:overflowPunct/>
        <w:topLinePunct w:val="0"/>
        <w:bidi w:val="0"/>
        <w:adjustRightInd/>
        <w:snapToGrid/>
        <w:spacing w:line="570" w:lineRule="exact"/>
        <w:ind w:firstLine="640" w:firstLineChars="200"/>
        <w:textAlignment w:val="auto"/>
        <w:rPr>
          <w:rFonts w:eastAsia="仿宋_GB2312"/>
          <w:b/>
          <w:color w:val="auto"/>
          <w:kern w:val="0"/>
          <w:sz w:val="32"/>
          <w:szCs w:val="32"/>
        </w:rPr>
      </w:pPr>
      <w:r>
        <w:rPr>
          <w:rFonts w:hint="eastAsia" w:eastAsia="仿宋_GB2312"/>
          <w:b/>
          <w:color w:val="auto"/>
          <w:kern w:val="0"/>
          <w:sz w:val="32"/>
          <w:szCs w:val="32"/>
        </w:rPr>
        <w:t>⑵产业路、资源路、旅游路建设</w:t>
      </w:r>
    </w:p>
    <w:p>
      <w:pPr>
        <w:pageBreakBefore w:val="0"/>
        <w:kinsoku/>
        <w:wordWrap/>
        <w:overflowPunct/>
        <w:topLinePunct w:val="0"/>
        <w:bidi w:val="0"/>
        <w:adjustRightInd/>
        <w:snapToGrid/>
        <w:spacing w:line="57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产业路、资源路、旅游路建设整合资金规模</w:t>
      </w:r>
      <w:r>
        <w:rPr>
          <w:rFonts w:eastAsia="仿宋_GB2312"/>
          <w:color w:val="auto"/>
          <w:kern w:val="0"/>
          <w:sz w:val="32"/>
          <w:szCs w:val="32"/>
        </w:rPr>
        <w:t>260</w:t>
      </w:r>
      <w:r>
        <w:rPr>
          <w:rFonts w:hint="eastAsia" w:eastAsia="仿宋_GB2312"/>
          <w:color w:val="auto"/>
          <w:kern w:val="0"/>
          <w:sz w:val="32"/>
          <w:szCs w:val="32"/>
        </w:rPr>
        <w:t>万元</w:t>
      </w:r>
      <w:r>
        <w:rPr>
          <w:rFonts w:hint="eastAsia" w:eastAsia="仿宋_GB2312"/>
          <w:color w:val="auto"/>
          <w:kern w:val="0"/>
          <w:sz w:val="32"/>
          <w:szCs w:val="32"/>
          <w:lang w:eastAsia="zh-CN"/>
        </w:rPr>
        <w:t>，</w:t>
      </w:r>
      <w:r>
        <w:rPr>
          <w:rFonts w:eastAsia="仿宋_GB2312"/>
          <w:color w:val="auto"/>
          <w:kern w:val="0"/>
          <w:sz w:val="32"/>
          <w:szCs w:val="32"/>
        </w:rPr>
        <w:t>4</w:t>
      </w:r>
      <w:r>
        <w:rPr>
          <w:rFonts w:hint="eastAsia" w:eastAsia="仿宋_GB2312"/>
          <w:color w:val="auto"/>
          <w:kern w:val="0"/>
          <w:sz w:val="32"/>
          <w:szCs w:val="32"/>
        </w:rPr>
        <w:t>个子项目。涉及道路</w:t>
      </w:r>
      <w:r>
        <w:rPr>
          <w:rFonts w:eastAsia="仿宋_GB2312"/>
          <w:color w:val="auto"/>
          <w:kern w:val="0"/>
          <w:sz w:val="32"/>
          <w:szCs w:val="32"/>
        </w:rPr>
        <w:t>4</w:t>
      </w:r>
      <w:r>
        <w:rPr>
          <w:rFonts w:hint="eastAsia" w:eastAsia="仿宋_GB2312"/>
          <w:color w:val="auto"/>
          <w:kern w:val="0"/>
          <w:sz w:val="32"/>
          <w:szCs w:val="32"/>
        </w:rPr>
        <w:t>条，总长度</w:t>
      </w:r>
      <w:r>
        <w:rPr>
          <w:rFonts w:eastAsia="仿宋_GB2312"/>
          <w:color w:val="auto"/>
          <w:kern w:val="0"/>
          <w:sz w:val="32"/>
          <w:szCs w:val="32"/>
        </w:rPr>
        <w:t>4.955</w:t>
      </w:r>
      <w:r>
        <w:rPr>
          <w:rFonts w:hint="eastAsia" w:eastAsia="仿宋_GB2312"/>
          <w:color w:val="auto"/>
          <w:kern w:val="0"/>
          <w:sz w:val="32"/>
          <w:szCs w:val="32"/>
        </w:rPr>
        <w:t>公里。</w:t>
      </w:r>
    </w:p>
    <w:p>
      <w:pPr>
        <w:pageBreakBefore w:val="0"/>
        <w:tabs>
          <w:tab w:val="center" w:pos="4422"/>
        </w:tabs>
        <w:kinsoku/>
        <w:wordWrap/>
        <w:overflowPunct/>
        <w:topLinePunct w:val="0"/>
        <w:bidi w:val="0"/>
        <w:adjustRightInd/>
        <w:snapToGrid/>
        <w:spacing w:line="57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在富水镇、赵川镇、试马镇、清油河镇</w:t>
      </w:r>
      <w:r>
        <w:rPr>
          <w:rFonts w:hint="eastAsia" w:eastAsia="仿宋_GB2312"/>
          <w:color w:val="auto"/>
          <w:sz w:val="32"/>
          <w:szCs w:val="32"/>
        </w:rPr>
        <w:t>建设产业路桥</w:t>
      </w:r>
      <w:r>
        <w:rPr>
          <w:rFonts w:hint="eastAsia" w:eastAsia="仿宋_GB2312"/>
          <w:color w:val="auto"/>
          <w:kern w:val="0"/>
          <w:sz w:val="32"/>
          <w:szCs w:val="32"/>
        </w:rPr>
        <w:t>设施。项目完成后，产业设施条件和产品运输条件得到改善，降低生产成本，使群众受益。建设期限为：</w:t>
      </w:r>
      <w:r>
        <w:rPr>
          <w:rFonts w:eastAsia="仿宋_GB2312"/>
          <w:color w:val="auto"/>
          <w:kern w:val="0"/>
          <w:sz w:val="32"/>
          <w:szCs w:val="32"/>
        </w:rPr>
        <w:t>10</w:t>
      </w:r>
      <w:r>
        <w:rPr>
          <w:rFonts w:hint="eastAsia" w:eastAsia="仿宋_GB2312"/>
          <w:color w:val="auto"/>
          <w:kern w:val="0"/>
          <w:sz w:val="32"/>
          <w:szCs w:val="32"/>
        </w:rPr>
        <w:t>个月。</w:t>
      </w:r>
    </w:p>
    <w:p>
      <w:pPr>
        <w:pageBreakBefore w:val="0"/>
        <w:tabs>
          <w:tab w:val="center" w:pos="4422"/>
        </w:tabs>
        <w:kinsoku/>
        <w:wordWrap/>
        <w:overflowPunct/>
        <w:topLinePunct w:val="0"/>
        <w:bidi w:val="0"/>
        <w:adjustRightInd/>
        <w:snapToGrid/>
        <w:spacing w:line="57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涉及财政资金</w:t>
      </w:r>
      <w:r>
        <w:rPr>
          <w:rFonts w:eastAsia="仿宋_GB2312"/>
          <w:color w:val="auto"/>
          <w:kern w:val="0"/>
          <w:sz w:val="32"/>
          <w:szCs w:val="32"/>
        </w:rPr>
        <w:t>260</w:t>
      </w:r>
      <w:r>
        <w:rPr>
          <w:rFonts w:hint="eastAsia" w:eastAsia="仿宋_GB2312"/>
          <w:color w:val="auto"/>
          <w:kern w:val="0"/>
          <w:sz w:val="32"/>
          <w:szCs w:val="32"/>
        </w:rPr>
        <w:t>万元，其中：中央财政涉农资金</w:t>
      </w:r>
      <w:r>
        <w:rPr>
          <w:rFonts w:eastAsia="仿宋_GB2312"/>
          <w:color w:val="auto"/>
          <w:kern w:val="0"/>
          <w:sz w:val="32"/>
          <w:szCs w:val="32"/>
        </w:rPr>
        <w:t>260</w:t>
      </w:r>
      <w:r>
        <w:rPr>
          <w:rFonts w:hint="eastAsia" w:eastAsia="仿宋_GB2312"/>
          <w:color w:val="auto"/>
          <w:kern w:val="0"/>
          <w:sz w:val="32"/>
          <w:szCs w:val="32"/>
        </w:rPr>
        <w:t>万元。项目实施单位为：项目实施地的镇政府。项目责任单位为：县乡村振兴局。</w:t>
      </w:r>
    </w:p>
    <w:p>
      <w:pPr>
        <w:pageBreakBefore w:val="0"/>
        <w:widowControl/>
        <w:kinsoku/>
        <w:wordWrap/>
        <w:overflowPunct/>
        <w:topLinePunct w:val="0"/>
        <w:bidi w:val="0"/>
        <w:adjustRightInd/>
        <w:snapToGrid/>
        <w:spacing w:line="570" w:lineRule="exact"/>
        <w:ind w:firstLine="640" w:firstLineChars="200"/>
        <w:textAlignment w:val="auto"/>
        <w:rPr>
          <w:rFonts w:eastAsia="仿宋_GB2312"/>
          <w:b/>
          <w:color w:val="auto"/>
          <w:kern w:val="0"/>
          <w:sz w:val="32"/>
          <w:szCs w:val="32"/>
        </w:rPr>
      </w:pPr>
      <w:r>
        <w:rPr>
          <w:rFonts w:hint="eastAsia" w:eastAsia="仿宋_GB2312"/>
          <w:b/>
          <w:color w:val="auto"/>
          <w:kern w:val="0"/>
          <w:sz w:val="32"/>
          <w:szCs w:val="32"/>
        </w:rPr>
        <w:t>⑶农村供水保障设施建设</w:t>
      </w:r>
    </w:p>
    <w:p>
      <w:pPr>
        <w:pageBreakBefore w:val="0"/>
        <w:widowControl/>
        <w:kinsoku/>
        <w:wordWrap/>
        <w:overflowPunct/>
        <w:topLinePunct w:val="0"/>
        <w:bidi w:val="0"/>
        <w:adjustRightInd/>
        <w:snapToGrid/>
        <w:spacing w:line="57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在富水镇建设王家庄供水改扩建项目，在城关街道建设十里铺小西沟供水改扩建项目、在青山镇建设吉亭村周家垭子供水改扩建项目、草荐村响潭沟供水改扩建项目、新庙村小镜子沟供水改扩建项目、新庙村安家坪供水改扩建项目，花园村</w:t>
      </w:r>
      <w:r>
        <w:rPr>
          <w:rFonts w:eastAsia="仿宋_GB2312"/>
          <w:color w:val="auto"/>
          <w:kern w:val="0"/>
          <w:sz w:val="32"/>
          <w:szCs w:val="32"/>
        </w:rPr>
        <w:t>1</w:t>
      </w:r>
      <w:r>
        <w:rPr>
          <w:rFonts w:hint="eastAsia" w:eastAsia="仿宋_GB2312"/>
          <w:color w:val="auto"/>
          <w:kern w:val="0"/>
          <w:sz w:val="32"/>
          <w:szCs w:val="32"/>
        </w:rPr>
        <w:t>、</w:t>
      </w:r>
      <w:r>
        <w:rPr>
          <w:rFonts w:eastAsia="仿宋_GB2312"/>
          <w:color w:val="auto"/>
          <w:kern w:val="0"/>
          <w:sz w:val="32"/>
          <w:szCs w:val="32"/>
        </w:rPr>
        <w:t>2</w:t>
      </w:r>
      <w:r>
        <w:rPr>
          <w:rFonts w:hint="eastAsia" w:eastAsia="仿宋_GB2312"/>
          <w:color w:val="auto"/>
          <w:kern w:val="0"/>
          <w:sz w:val="32"/>
          <w:szCs w:val="32"/>
        </w:rPr>
        <w:t>组供水改扩建项目、花园村茶口余供水改扩建项目、青山韭菜沟供水改扩建项目、马蹄店兔儿沟供水改扩建项目，在过风楼镇建设千家坪供水改扩建项目，在赵川镇建设淤泥湾蔺家沟供水改扩建项目、淤泥湾关子沟供水改扩建项目，在清油河镇建设清油河团双一组供水改扩建项目，在金丝峡镇建设庙沟口供水改扩建项目、金丝峡镇石撞沟供水改扩建项目。</w:t>
      </w:r>
    </w:p>
    <w:p>
      <w:pPr>
        <w:pageBreakBefore w:val="0"/>
        <w:tabs>
          <w:tab w:val="left" w:pos="2425"/>
        </w:tabs>
        <w:kinsoku/>
        <w:wordWrap/>
        <w:overflowPunct/>
        <w:topLinePunct w:val="0"/>
        <w:bidi w:val="0"/>
        <w:adjustRightInd/>
        <w:snapToGrid/>
        <w:spacing w:line="570" w:lineRule="exact"/>
        <w:ind w:firstLine="640" w:firstLineChars="200"/>
        <w:textAlignment w:val="auto"/>
        <w:rPr>
          <w:rFonts w:eastAsia="仿宋_GB2312"/>
          <w:color w:val="auto"/>
          <w:sz w:val="32"/>
          <w:szCs w:val="32"/>
        </w:rPr>
      </w:pPr>
      <w:r>
        <w:rPr>
          <w:rFonts w:hint="eastAsia" w:eastAsia="仿宋_GB2312"/>
          <w:color w:val="auto"/>
          <w:kern w:val="0"/>
          <w:sz w:val="32"/>
          <w:szCs w:val="32"/>
        </w:rPr>
        <w:t>项目完成后，提高改善</w:t>
      </w:r>
      <w:r>
        <w:rPr>
          <w:rFonts w:eastAsia="仿宋_GB2312"/>
          <w:color w:val="auto"/>
          <w:kern w:val="0"/>
          <w:sz w:val="32"/>
          <w:szCs w:val="32"/>
        </w:rPr>
        <w:t>970</w:t>
      </w:r>
      <w:r>
        <w:rPr>
          <w:rFonts w:hint="eastAsia" w:eastAsia="仿宋_GB2312"/>
          <w:color w:val="auto"/>
          <w:kern w:val="0"/>
          <w:sz w:val="32"/>
          <w:szCs w:val="32"/>
        </w:rPr>
        <w:t>户</w:t>
      </w:r>
      <w:r>
        <w:rPr>
          <w:rFonts w:eastAsia="仿宋_GB2312"/>
          <w:color w:val="auto"/>
          <w:kern w:val="0"/>
          <w:sz w:val="32"/>
          <w:szCs w:val="32"/>
        </w:rPr>
        <w:t>3421</w:t>
      </w:r>
      <w:r>
        <w:rPr>
          <w:rFonts w:hint="eastAsia" w:eastAsia="仿宋_GB2312"/>
          <w:color w:val="auto"/>
          <w:kern w:val="0"/>
          <w:sz w:val="32"/>
          <w:szCs w:val="32"/>
        </w:rPr>
        <w:t>人（其中脱贫户及监测对象</w:t>
      </w:r>
      <w:r>
        <w:rPr>
          <w:rFonts w:eastAsia="仿宋_GB2312"/>
          <w:color w:val="auto"/>
          <w:kern w:val="0"/>
          <w:sz w:val="32"/>
          <w:szCs w:val="32"/>
        </w:rPr>
        <w:t>113</w:t>
      </w:r>
      <w:r>
        <w:rPr>
          <w:rFonts w:hint="eastAsia" w:eastAsia="仿宋_GB2312"/>
          <w:color w:val="auto"/>
          <w:kern w:val="0"/>
          <w:sz w:val="32"/>
          <w:szCs w:val="32"/>
        </w:rPr>
        <w:t>户</w:t>
      </w:r>
      <w:r>
        <w:rPr>
          <w:rFonts w:eastAsia="仿宋_GB2312"/>
          <w:color w:val="auto"/>
          <w:kern w:val="0"/>
          <w:sz w:val="32"/>
          <w:szCs w:val="32"/>
        </w:rPr>
        <w:t>322</w:t>
      </w:r>
      <w:r>
        <w:rPr>
          <w:rFonts w:hint="eastAsia" w:eastAsia="仿宋_GB2312"/>
          <w:color w:val="auto"/>
          <w:kern w:val="0"/>
          <w:sz w:val="32"/>
          <w:szCs w:val="32"/>
        </w:rPr>
        <w:t>人）饮水安全质量</w:t>
      </w:r>
      <w:r>
        <w:rPr>
          <w:rFonts w:hint="eastAsia" w:eastAsia="仿宋_GB2312"/>
          <w:color w:val="auto"/>
          <w:sz w:val="32"/>
          <w:szCs w:val="32"/>
        </w:rPr>
        <w:t>。</w:t>
      </w:r>
    </w:p>
    <w:p>
      <w:pPr>
        <w:pageBreakBefore w:val="0"/>
        <w:tabs>
          <w:tab w:val="left" w:pos="2425"/>
        </w:tabs>
        <w:kinsoku/>
        <w:wordWrap/>
        <w:overflowPunct/>
        <w:topLinePunct w:val="0"/>
        <w:bidi w:val="0"/>
        <w:adjustRightInd/>
        <w:snapToGrid/>
        <w:spacing w:line="57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涉及财政资金</w:t>
      </w:r>
      <w:r>
        <w:rPr>
          <w:rFonts w:eastAsia="仿宋_GB2312"/>
          <w:color w:val="auto"/>
          <w:kern w:val="0"/>
          <w:sz w:val="32"/>
          <w:szCs w:val="32"/>
        </w:rPr>
        <w:t>132</w:t>
      </w:r>
      <w:r>
        <w:rPr>
          <w:rFonts w:hint="eastAsia" w:eastAsia="仿宋_GB2312"/>
          <w:color w:val="auto"/>
          <w:kern w:val="0"/>
          <w:sz w:val="32"/>
          <w:szCs w:val="32"/>
        </w:rPr>
        <w:t>万元，其中：省级财政涉农资金</w:t>
      </w:r>
      <w:r>
        <w:rPr>
          <w:rFonts w:eastAsia="仿宋_GB2312"/>
          <w:color w:val="auto"/>
          <w:kern w:val="0"/>
          <w:sz w:val="32"/>
          <w:szCs w:val="32"/>
        </w:rPr>
        <w:t>132</w:t>
      </w:r>
      <w:r>
        <w:rPr>
          <w:rFonts w:hint="eastAsia" w:eastAsia="仿宋_GB2312"/>
          <w:color w:val="auto"/>
          <w:kern w:val="0"/>
          <w:sz w:val="32"/>
          <w:szCs w:val="32"/>
        </w:rPr>
        <w:t>万元。</w:t>
      </w:r>
    </w:p>
    <w:p>
      <w:pPr>
        <w:pageBreakBefore w:val="0"/>
        <w:tabs>
          <w:tab w:val="left" w:pos="721"/>
        </w:tabs>
        <w:kinsoku/>
        <w:wordWrap/>
        <w:overflowPunct/>
        <w:topLinePunct w:val="0"/>
        <w:bidi w:val="0"/>
        <w:adjustRightInd/>
        <w:snapToGrid/>
        <w:spacing w:line="570" w:lineRule="exact"/>
        <w:textAlignment w:val="auto"/>
        <w:rPr>
          <w:rFonts w:eastAsia="仿宋_GB2312"/>
          <w:color w:val="auto"/>
          <w:kern w:val="0"/>
          <w:sz w:val="32"/>
          <w:szCs w:val="32"/>
          <w:highlight w:val="green"/>
        </w:rPr>
      </w:pPr>
      <w:r>
        <w:rPr>
          <w:rFonts w:hint="eastAsia" w:eastAsia="仿宋_GB2312"/>
          <w:color w:val="auto"/>
          <w:kern w:val="0"/>
          <w:sz w:val="32"/>
          <w:szCs w:val="32"/>
        </w:rPr>
        <w:t>项目实施单位为：商南县农村供水工程建设处。项目责任单位为：县水利局。</w:t>
      </w:r>
    </w:p>
    <w:p>
      <w:pPr>
        <w:pageBreakBefore w:val="0"/>
        <w:widowControl/>
        <w:kinsoku/>
        <w:wordWrap/>
        <w:overflowPunct/>
        <w:topLinePunct w:val="0"/>
        <w:bidi w:val="0"/>
        <w:adjustRightInd/>
        <w:snapToGrid/>
        <w:spacing w:line="570" w:lineRule="exact"/>
        <w:ind w:firstLine="640" w:firstLineChars="200"/>
        <w:textAlignment w:val="auto"/>
        <w:rPr>
          <w:rFonts w:eastAsia="仿宋_GB2312"/>
          <w:color w:val="auto"/>
          <w:kern w:val="0"/>
          <w:sz w:val="32"/>
          <w:szCs w:val="32"/>
        </w:rPr>
      </w:pPr>
      <w:r>
        <w:rPr>
          <w:rFonts w:hint="eastAsia" w:eastAsia="微软雅黑"/>
          <w:b/>
          <w:color w:val="auto"/>
          <w:kern w:val="0"/>
          <w:sz w:val="32"/>
          <w:szCs w:val="32"/>
        </w:rPr>
        <w:t>⑷</w:t>
      </w:r>
      <w:r>
        <w:rPr>
          <w:rFonts w:hint="eastAsia" w:eastAsia="仿宋_GB2312"/>
          <w:b/>
          <w:color w:val="auto"/>
          <w:kern w:val="0"/>
          <w:sz w:val="32"/>
          <w:szCs w:val="32"/>
        </w:rPr>
        <w:t>其他</w:t>
      </w:r>
    </w:p>
    <w:p>
      <w:pPr>
        <w:pageBreakBefore w:val="0"/>
        <w:widowControl/>
        <w:kinsoku/>
        <w:wordWrap/>
        <w:overflowPunct/>
        <w:topLinePunct w:val="0"/>
        <w:bidi w:val="0"/>
        <w:adjustRightInd/>
        <w:snapToGrid/>
        <w:spacing w:line="57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在城关街道建设张家岗村碥上组下河组道路硬化及配套设施建设项目、三角池村耀岭沟、严家组、余家组猕猴桃基地河边护堤建设项目，在富水镇建设双山生态茶园基础设施建设项目、龙窝村水毁河堤修复项目、沐河村水毁路修复项目，在青山镇建设青山镇水毁河堤修复项目，在赵川镇建设石堰河村黄家垭中院至水磨湾水毁河堤修复项目、前川社区给排水管网提升改造项目，在十里坪镇建设十里坪社区道路改造提升项目，在试马镇建设郭家垭村马泉山茶叶基地基础设施提升项目，在清油河镇建设涧场村四组河堤挡墙修建项目，在城关街道黑漆河村进行小流域综合治理。</w:t>
      </w:r>
    </w:p>
    <w:p>
      <w:pPr>
        <w:pageBreakBefore w:val="0"/>
        <w:widowControl/>
        <w:kinsoku/>
        <w:wordWrap/>
        <w:overflowPunct/>
        <w:topLinePunct w:val="0"/>
        <w:bidi w:val="0"/>
        <w:adjustRightInd/>
        <w:snapToGrid/>
        <w:spacing w:line="57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项目实施后，改善</w:t>
      </w:r>
      <w:r>
        <w:rPr>
          <w:rFonts w:hint="eastAsia" w:eastAsia="仿宋_GB2312"/>
          <w:color w:val="auto"/>
          <w:kern w:val="0"/>
          <w:sz w:val="32"/>
          <w:szCs w:val="32"/>
          <w:lang w:val="en-US" w:eastAsia="zh-CN"/>
        </w:rPr>
        <w:t>1776</w:t>
      </w:r>
      <w:r>
        <w:rPr>
          <w:rFonts w:hint="eastAsia" w:eastAsia="仿宋_GB2312"/>
          <w:color w:val="auto"/>
          <w:kern w:val="0"/>
          <w:sz w:val="32"/>
          <w:szCs w:val="32"/>
        </w:rPr>
        <w:t>户</w:t>
      </w:r>
      <w:r>
        <w:rPr>
          <w:rFonts w:hint="eastAsia" w:eastAsia="仿宋_GB2312"/>
          <w:color w:val="auto"/>
          <w:kern w:val="0"/>
          <w:sz w:val="32"/>
          <w:szCs w:val="32"/>
          <w:lang w:val="en-US" w:eastAsia="zh-CN"/>
        </w:rPr>
        <w:t>5894</w:t>
      </w:r>
      <w:r>
        <w:rPr>
          <w:rFonts w:hint="eastAsia" w:eastAsia="仿宋_GB2312"/>
          <w:color w:val="auto"/>
          <w:kern w:val="0"/>
          <w:sz w:val="32"/>
          <w:szCs w:val="32"/>
        </w:rPr>
        <w:t>人生产生活条件，方便群众生活及出行（其中脱贫户及监测对象</w:t>
      </w:r>
      <w:r>
        <w:rPr>
          <w:rFonts w:hint="eastAsia" w:eastAsia="仿宋_GB2312"/>
          <w:color w:val="auto"/>
          <w:kern w:val="0"/>
          <w:sz w:val="32"/>
          <w:szCs w:val="32"/>
          <w:lang w:val="en-US" w:eastAsia="zh-CN"/>
        </w:rPr>
        <w:t>563</w:t>
      </w:r>
      <w:r>
        <w:rPr>
          <w:rFonts w:hint="eastAsia" w:eastAsia="仿宋_GB2312"/>
          <w:color w:val="auto"/>
          <w:kern w:val="0"/>
          <w:sz w:val="32"/>
          <w:szCs w:val="32"/>
        </w:rPr>
        <w:t>户</w:t>
      </w:r>
      <w:r>
        <w:rPr>
          <w:rFonts w:hint="eastAsia" w:eastAsia="仿宋_GB2312"/>
          <w:color w:val="auto"/>
          <w:kern w:val="0"/>
          <w:sz w:val="32"/>
          <w:szCs w:val="32"/>
          <w:lang w:val="en-US" w:eastAsia="zh-CN"/>
        </w:rPr>
        <w:t>1708</w:t>
      </w:r>
      <w:r>
        <w:rPr>
          <w:rFonts w:hint="eastAsia" w:eastAsia="仿宋_GB2312"/>
          <w:color w:val="auto"/>
          <w:kern w:val="0"/>
          <w:sz w:val="32"/>
          <w:szCs w:val="32"/>
        </w:rPr>
        <w:t>人），财政衔接资金投入形成的资产归村集体经济所有，由村委会按相关制度落实后续管护责任。</w:t>
      </w:r>
    </w:p>
    <w:p>
      <w:pPr>
        <w:pageBreakBefore w:val="0"/>
        <w:tabs>
          <w:tab w:val="left" w:pos="5233"/>
        </w:tabs>
        <w:kinsoku/>
        <w:wordWrap/>
        <w:overflowPunct/>
        <w:topLinePunct w:val="0"/>
        <w:bidi w:val="0"/>
        <w:adjustRightInd/>
        <w:snapToGrid/>
        <w:spacing w:line="57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涉及财政资金</w:t>
      </w:r>
      <w:r>
        <w:rPr>
          <w:rFonts w:eastAsia="仿宋_GB2312"/>
          <w:color w:val="auto"/>
          <w:kern w:val="0"/>
          <w:sz w:val="32"/>
          <w:szCs w:val="32"/>
        </w:rPr>
        <w:t>22</w:t>
      </w:r>
      <w:r>
        <w:rPr>
          <w:rFonts w:hint="eastAsia" w:eastAsia="仿宋_GB2312"/>
          <w:color w:val="auto"/>
          <w:kern w:val="0"/>
          <w:sz w:val="32"/>
          <w:szCs w:val="32"/>
          <w:lang w:val="en-US" w:eastAsia="zh-CN"/>
        </w:rPr>
        <w:t>99</w:t>
      </w:r>
      <w:r>
        <w:rPr>
          <w:rFonts w:hint="eastAsia" w:eastAsia="仿宋_GB2312"/>
          <w:color w:val="auto"/>
          <w:kern w:val="0"/>
          <w:sz w:val="32"/>
          <w:szCs w:val="32"/>
        </w:rPr>
        <w:t>万元，其中：中央财政涉农资金</w:t>
      </w:r>
      <w:r>
        <w:rPr>
          <w:rFonts w:eastAsia="仿宋_GB2312"/>
          <w:color w:val="auto"/>
          <w:kern w:val="0"/>
          <w:sz w:val="32"/>
          <w:szCs w:val="32"/>
        </w:rPr>
        <w:t>1103</w:t>
      </w:r>
      <w:r>
        <w:rPr>
          <w:rFonts w:hint="eastAsia" w:eastAsia="仿宋_GB2312"/>
          <w:color w:val="auto"/>
          <w:kern w:val="0"/>
          <w:sz w:val="32"/>
          <w:szCs w:val="32"/>
        </w:rPr>
        <w:t>万元，省级财政涉农资金</w:t>
      </w:r>
      <w:r>
        <w:rPr>
          <w:rFonts w:hint="eastAsia" w:eastAsia="仿宋_GB2312"/>
          <w:color w:val="auto"/>
          <w:kern w:val="0"/>
          <w:sz w:val="32"/>
          <w:szCs w:val="32"/>
          <w:lang w:val="en-US" w:eastAsia="zh-CN"/>
        </w:rPr>
        <w:t>525</w:t>
      </w:r>
      <w:r>
        <w:rPr>
          <w:rFonts w:hint="eastAsia" w:eastAsia="仿宋_GB2312"/>
          <w:color w:val="auto"/>
          <w:kern w:val="0"/>
          <w:sz w:val="32"/>
          <w:szCs w:val="32"/>
        </w:rPr>
        <w:t>万元，县级财政涉农资金</w:t>
      </w:r>
      <w:r>
        <w:rPr>
          <w:rFonts w:eastAsia="仿宋_GB2312"/>
          <w:color w:val="auto"/>
          <w:kern w:val="0"/>
          <w:sz w:val="32"/>
          <w:szCs w:val="32"/>
        </w:rPr>
        <w:t>671</w:t>
      </w:r>
      <w:r>
        <w:rPr>
          <w:rFonts w:hint="eastAsia" w:eastAsia="仿宋_GB2312"/>
          <w:color w:val="auto"/>
          <w:kern w:val="0"/>
          <w:sz w:val="32"/>
          <w:szCs w:val="32"/>
        </w:rPr>
        <w:t>万元。项目实施单位为：项目实施地镇人民政府、商南县水保站。项目责任单位为：县乡村振兴局、县水利局。</w:t>
      </w:r>
    </w:p>
    <w:p>
      <w:pPr>
        <w:pageBreakBefore w:val="0"/>
        <w:numPr>
          <w:ilvl w:val="0"/>
          <w:numId w:val="2"/>
        </w:numPr>
        <w:tabs>
          <w:tab w:val="left" w:pos="664"/>
        </w:tabs>
        <w:kinsoku/>
        <w:wordWrap/>
        <w:overflowPunct/>
        <w:topLinePunct w:val="0"/>
        <w:bidi w:val="0"/>
        <w:adjustRightInd/>
        <w:snapToGrid/>
        <w:spacing w:line="570" w:lineRule="exact"/>
        <w:ind w:firstLine="640" w:firstLineChars="200"/>
        <w:textAlignment w:val="auto"/>
        <w:rPr>
          <w:rFonts w:eastAsia="仿宋_GB2312"/>
          <w:b/>
          <w:bCs/>
          <w:color w:val="auto"/>
          <w:sz w:val="32"/>
          <w:szCs w:val="32"/>
        </w:rPr>
      </w:pPr>
      <w:r>
        <w:rPr>
          <w:rFonts w:hint="eastAsia" w:eastAsia="仿宋_GB2312"/>
          <w:b/>
          <w:bCs/>
          <w:color w:val="auto"/>
          <w:sz w:val="32"/>
          <w:szCs w:val="32"/>
        </w:rPr>
        <w:t>人居环境整治</w:t>
      </w:r>
    </w:p>
    <w:p>
      <w:pPr>
        <w:pageBreakBefore w:val="0"/>
        <w:tabs>
          <w:tab w:val="left" w:pos="1477"/>
        </w:tabs>
        <w:kinsoku/>
        <w:wordWrap/>
        <w:overflowPunct/>
        <w:topLinePunct w:val="0"/>
        <w:bidi w:val="0"/>
        <w:adjustRightInd/>
        <w:snapToGrid/>
        <w:spacing w:line="570" w:lineRule="exact"/>
        <w:ind w:firstLine="640" w:firstLineChars="200"/>
        <w:textAlignment w:val="auto"/>
        <w:rPr>
          <w:rFonts w:hint="eastAsia" w:eastAsia="仿宋_GB2312"/>
          <w:b/>
          <w:color w:val="auto"/>
          <w:kern w:val="0"/>
          <w:sz w:val="32"/>
          <w:szCs w:val="32"/>
          <w:lang w:eastAsia="zh-CN"/>
        </w:rPr>
      </w:pPr>
      <w:r>
        <w:rPr>
          <w:rFonts w:hint="eastAsia" w:eastAsia="仿宋_GB2312"/>
          <w:b/>
          <w:color w:val="auto"/>
          <w:kern w:val="0"/>
          <w:sz w:val="32"/>
          <w:szCs w:val="32"/>
        </w:rPr>
        <w:t>村容村貌提升</w:t>
      </w:r>
    </w:p>
    <w:p>
      <w:pPr>
        <w:pageBreakBefore w:val="0"/>
        <w:tabs>
          <w:tab w:val="left" w:pos="1477"/>
        </w:tabs>
        <w:kinsoku/>
        <w:wordWrap/>
        <w:overflowPunct/>
        <w:topLinePunct w:val="0"/>
        <w:bidi w:val="0"/>
        <w:adjustRightInd/>
        <w:snapToGrid/>
        <w:spacing w:line="57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在富水镇建设马家沟村和油坊岭村环境整治项目，在马家沟村石人沟口至八字沟修建青砖挡墙</w:t>
      </w:r>
      <w:r>
        <w:rPr>
          <w:rFonts w:eastAsia="仿宋_GB2312"/>
          <w:color w:val="auto"/>
          <w:kern w:val="0"/>
          <w:sz w:val="32"/>
          <w:szCs w:val="32"/>
        </w:rPr>
        <w:t>430</w:t>
      </w:r>
      <w:r>
        <w:rPr>
          <w:rFonts w:hint="eastAsia" w:eastAsia="仿宋_GB2312"/>
          <w:color w:val="auto"/>
          <w:kern w:val="0"/>
          <w:sz w:val="32"/>
          <w:szCs w:val="32"/>
        </w:rPr>
        <w:t>平方米，绿化补植石楠苗</w:t>
      </w:r>
      <w:r>
        <w:rPr>
          <w:rFonts w:eastAsia="仿宋_GB2312"/>
          <w:color w:val="auto"/>
          <w:kern w:val="0"/>
          <w:sz w:val="32"/>
          <w:szCs w:val="32"/>
        </w:rPr>
        <w:t>1925</w:t>
      </w:r>
      <w:r>
        <w:rPr>
          <w:rFonts w:hint="eastAsia" w:eastAsia="仿宋_GB2312"/>
          <w:color w:val="auto"/>
          <w:kern w:val="0"/>
          <w:sz w:val="32"/>
          <w:szCs w:val="32"/>
        </w:rPr>
        <w:t>株、女贞</w:t>
      </w:r>
      <w:r>
        <w:rPr>
          <w:rFonts w:eastAsia="仿宋_GB2312"/>
          <w:color w:val="auto"/>
          <w:kern w:val="0"/>
          <w:sz w:val="32"/>
          <w:szCs w:val="32"/>
        </w:rPr>
        <w:t>1375</w:t>
      </w:r>
      <w:r>
        <w:rPr>
          <w:rFonts w:hint="eastAsia" w:eastAsia="仿宋_GB2312"/>
          <w:color w:val="auto"/>
          <w:kern w:val="0"/>
          <w:sz w:val="32"/>
          <w:szCs w:val="32"/>
        </w:rPr>
        <w:t>株、麦冬草</w:t>
      </w:r>
      <w:r>
        <w:rPr>
          <w:rFonts w:eastAsia="仿宋_GB2312"/>
          <w:color w:val="auto"/>
          <w:kern w:val="0"/>
          <w:sz w:val="32"/>
          <w:szCs w:val="32"/>
        </w:rPr>
        <w:t>4200</w:t>
      </w:r>
      <w:r>
        <w:rPr>
          <w:rFonts w:hint="eastAsia" w:eastAsia="仿宋_GB2312"/>
          <w:color w:val="auto"/>
          <w:kern w:val="0"/>
          <w:sz w:val="32"/>
          <w:szCs w:val="32"/>
        </w:rPr>
        <w:t>棵，整修厕所和改柴棚共</w:t>
      </w:r>
      <w:r>
        <w:rPr>
          <w:rFonts w:eastAsia="仿宋_GB2312"/>
          <w:color w:val="auto"/>
          <w:kern w:val="0"/>
          <w:sz w:val="32"/>
          <w:szCs w:val="32"/>
        </w:rPr>
        <w:t>6</w:t>
      </w:r>
      <w:r>
        <w:rPr>
          <w:rFonts w:hint="eastAsia" w:eastAsia="仿宋_GB2312"/>
          <w:color w:val="auto"/>
          <w:kern w:val="0"/>
          <w:sz w:val="32"/>
          <w:szCs w:val="32"/>
        </w:rPr>
        <w:t>个，新修桥栏杆</w:t>
      </w:r>
      <w:r>
        <w:rPr>
          <w:rFonts w:eastAsia="仿宋_GB2312"/>
          <w:color w:val="auto"/>
          <w:kern w:val="0"/>
          <w:sz w:val="32"/>
          <w:szCs w:val="32"/>
        </w:rPr>
        <w:t>38</w:t>
      </w:r>
      <w:r>
        <w:rPr>
          <w:rFonts w:hint="eastAsia" w:eastAsia="仿宋_GB2312"/>
          <w:color w:val="auto"/>
          <w:kern w:val="0"/>
          <w:sz w:val="32"/>
          <w:szCs w:val="32"/>
        </w:rPr>
        <w:t>米，砌石坝</w:t>
      </w:r>
      <w:r>
        <w:rPr>
          <w:rFonts w:eastAsia="仿宋_GB2312"/>
          <w:color w:val="auto"/>
          <w:kern w:val="0"/>
          <w:sz w:val="32"/>
          <w:szCs w:val="32"/>
        </w:rPr>
        <w:t>30</w:t>
      </w:r>
      <w:r>
        <w:rPr>
          <w:rFonts w:hint="eastAsia" w:eastAsia="仿宋_GB2312"/>
          <w:color w:val="auto"/>
          <w:kern w:val="0"/>
          <w:sz w:val="32"/>
          <w:szCs w:val="32"/>
        </w:rPr>
        <w:t>立方米</w:t>
      </w:r>
      <w:r>
        <w:rPr>
          <w:rFonts w:eastAsia="仿宋_GB2312"/>
          <w:color w:val="auto"/>
          <w:kern w:val="0"/>
          <w:sz w:val="32"/>
          <w:szCs w:val="32"/>
        </w:rPr>
        <w:t>;</w:t>
      </w:r>
      <w:r>
        <w:rPr>
          <w:rFonts w:hint="eastAsia" w:eastAsia="仿宋_GB2312"/>
          <w:color w:val="auto"/>
          <w:kern w:val="0"/>
          <w:sz w:val="32"/>
          <w:szCs w:val="32"/>
        </w:rPr>
        <w:t>在马家沟村六组小八字沟提升茶园基础设施，新修浆砌石挡墙</w:t>
      </w:r>
      <w:r>
        <w:rPr>
          <w:rFonts w:eastAsia="仿宋_GB2312"/>
          <w:color w:val="auto"/>
          <w:kern w:val="0"/>
          <w:sz w:val="32"/>
          <w:szCs w:val="32"/>
        </w:rPr>
        <w:t xml:space="preserve">595 </w:t>
      </w:r>
      <w:r>
        <w:rPr>
          <w:rFonts w:hint="eastAsia" w:eastAsia="仿宋_GB2312"/>
          <w:color w:val="auto"/>
          <w:kern w:val="0"/>
          <w:sz w:val="32"/>
          <w:szCs w:val="32"/>
        </w:rPr>
        <w:t>立方米，硬化路面</w:t>
      </w:r>
      <w:r>
        <w:rPr>
          <w:rFonts w:eastAsia="仿宋_GB2312"/>
          <w:color w:val="auto"/>
          <w:kern w:val="0"/>
          <w:sz w:val="32"/>
          <w:szCs w:val="32"/>
        </w:rPr>
        <w:t>70</w:t>
      </w:r>
      <w:r>
        <w:rPr>
          <w:rFonts w:hint="eastAsia" w:eastAsia="仿宋_GB2312"/>
          <w:color w:val="auto"/>
          <w:kern w:val="0"/>
          <w:sz w:val="32"/>
          <w:szCs w:val="32"/>
        </w:rPr>
        <w:t>平方米，挡墙基础垫层</w:t>
      </w:r>
      <w:r>
        <w:rPr>
          <w:rFonts w:eastAsia="仿宋_GB2312"/>
          <w:color w:val="auto"/>
          <w:kern w:val="0"/>
          <w:sz w:val="32"/>
          <w:szCs w:val="32"/>
        </w:rPr>
        <w:t>750</w:t>
      </w:r>
      <w:r>
        <w:rPr>
          <w:rFonts w:hint="eastAsia" w:eastAsia="仿宋_GB2312"/>
          <w:color w:val="auto"/>
          <w:kern w:val="0"/>
          <w:sz w:val="32"/>
          <w:szCs w:val="32"/>
        </w:rPr>
        <w:t>平方米。在油坊岭村栗树沟至骡子沟整修农房</w:t>
      </w:r>
      <w:r>
        <w:rPr>
          <w:rFonts w:eastAsia="仿宋_GB2312"/>
          <w:color w:val="auto"/>
          <w:kern w:val="0"/>
          <w:sz w:val="32"/>
          <w:szCs w:val="32"/>
        </w:rPr>
        <w:t>2000</w:t>
      </w:r>
      <w:r>
        <w:rPr>
          <w:rFonts w:hint="eastAsia" w:eastAsia="仿宋_GB2312"/>
          <w:color w:val="auto"/>
          <w:kern w:val="0"/>
          <w:sz w:val="32"/>
          <w:szCs w:val="32"/>
        </w:rPr>
        <w:t>平方米；在油坊岭村湖田片区整修厕所</w:t>
      </w:r>
      <w:r>
        <w:rPr>
          <w:rFonts w:eastAsia="仿宋_GB2312"/>
          <w:color w:val="auto"/>
          <w:kern w:val="0"/>
          <w:sz w:val="32"/>
          <w:szCs w:val="32"/>
        </w:rPr>
        <w:t xml:space="preserve">23 </w:t>
      </w:r>
      <w:r>
        <w:rPr>
          <w:rFonts w:hint="eastAsia" w:eastAsia="仿宋_GB2312"/>
          <w:color w:val="auto"/>
          <w:kern w:val="0"/>
          <w:sz w:val="32"/>
          <w:szCs w:val="32"/>
        </w:rPr>
        <w:t>个，整修房屋</w:t>
      </w:r>
      <w:r>
        <w:rPr>
          <w:rFonts w:eastAsia="仿宋_GB2312"/>
          <w:color w:val="auto"/>
          <w:kern w:val="0"/>
          <w:sz w:val="32"/>
          <w:szCs w:val="32"/>
        </w:rPr>
        <w:t>12</w:t>
      </w:r>
      <w:r>
        <w:rPr>
          <w:rFonts w:hint="eastAsia" w:eastAsia="仿宋_GB2312"/>
          <w:color w:val="auto"/>
          <w:kern w:val="0"/>
          <w:sz w:val="32"/>
          <w:szCs w:val="32"/>
        </w:rPr>
        <w:t>户，庭院硬化</w:t>
      </w:r>
      <w:r>
        <w:rPr>
          <w:rFonts w:eastAsia="仿宋_GB2312"/>
          <w:color w:val="auto"/>
          <w:kern w:val="0"/>
          <w:sz w:val="32"/>
          <w:szCs w:val="32"/>
        </w:rPr>
        <w:t>650</w:t>
      </w:r>
      <w:r>
        <w:rPr>
          <w:rFonts w:hint="eastAsia" w:eastAsia="仿宋_GB2312"/>
          <w:color w:val="auto"/>
          <w:kern w:val="0"/>
          <w:sz w:val="32"/>
          <w:szCs w:val="32"/>
        </w:rPr>
        <w:t>平方米，种植石楠苗</w:t>
      </w:r>
      <w:r>
        <w:rPr>
          <w:rFonts w:eastAsia="仿宋_GB2312"/>
          <w:color w:val="auto"/>
          <w:kern w:val="0"/>
          <w:sz w:val="32"/>
          <w:szCs w:val="32"/>
        </w:rPr>
        <w:t>2090</w:t>
      </w:r>
      <w:r>
        <w:rPr>
          <w:rFonts w:hint="eastAsia" w:eastAsia="仿宋_GB2312"/>
          <w:color w:val="auto"/>
          <w:kern w:val="0"/>
          <w:sz w:val="32"/>
          <w:szCs w:val="32"/>
        </w:rPr>
        <w:t>株、黄杨</w:t>
      </w:r>
      <w:r>
        <w:rPr>
          <w:rFonts w:eastAsia="仿宋_GB2312"/>
          <w:color w:val="auto"/>
          <w:kern w:val="0"/>
          <w:sz w:val="32"/>
          <w:szCs w:val="32"/>
        </w:rPr>
        <w:t>1360</w:t>
      </w:r>
      <w:r>
        <w:rPr>
          <w:rFonts w:hint="eastAsia" w:eastAsia="仿宋_GB2312"/>
          <w:color w:val="auto"/>
          <w:kern w:val="0"/>
          <w:sz w:val="32"/>
          <w:szCs w:val="32"/>
        </w:rPr>
        <w:t>株、石楠球等</w:t>
      </w:r>
      <w:r>
        <w:rPr>
          <w:rFonts w:eastAsia="仿宋_GB2312"/>
          <w:color w:val="auto"/>
          <w:kern w:val="0"/>
          <w:sz w:val="32"/>
          <w:szCs w:val="32"/>
        </w:rPr>
        <w:t>17</w:t>
      </w:r>
      <w:r>
        <w:rPr>
          <w:rFonts w:hint="eastAsia" w:eastAsia="仿宋_GB2312"/>
          <w:color w:val="auto"/>
          <w:kern w:val="0"/>
          <w:sz w:val="32"/>
          <w:szCs w:val="32"/>
        </w:rPr>
        <w:t>棵。拆除圈舍</w:t>
      </w:r>
      <w:r>
        <w:rPr>
          <w:rFonts w:eastAsia="仿宋_GB2312"/>
          <w:color w:val="auto"/>
          <w:kern w:val="0"/>
          <w:sz w:val="32"/>
          <w:szCs w:val="32"/>
        </w:rPr>
        <w:t>15</w:t>
      </w:r>
      <w:r>
        <w:rPr>
          <w:rFonts w:hint="eastAsia" w:eastAsia="仿宋_GB2312"/>
          <w:color w:val="auto"/>
          <w:kern w:val="0"/>
          <w:sz w:val="32"/>
          <w:szCs w:val="32"/>
        </w:rPr>
        <w:t>个，修建青砖挡墙</w:t>
      </w:r>
      <w:r>
        <w:rPr>
          <w:rFonts w:eastAsia="仿宋_GB2312"/>
          <w:color w:val="auto"/>
          <w:kern w:val="0"/>
          <w:sz w:val="32"/>
          <w:szCs w:val="32"/>
        </w:rPr>
        <w:t>1300</w:t>
      </w:r>
      <w:r>
        <w:rPr>
          <w:rFonts w:hint="eastAsia" w:eastAsia="仿宋_GB2312"/>
          <w:color w:val="auto"/>
          <w:kern w:val="0"/>
          <w:sz w:val="32"/>
          <w:szCs w:val="32"/>
        </w:rPr>
        <w:t>平方米，清理河道</w:t>
      </w:r>
      <w:r>
        <w:rPr>
          <w:rFonts w:eastAsia="仿宋_GB2312"/>
          <w:color w:val="auto"/>
          <w:kern w:val="0"/>
          <w:sz w:val="32"/>
          <w:szCs w:val="32"/>
        </w:rPr>
        <w:t>4.5</w:t>
      </w:r>
      <w:r>
        <w:rPr>
          <w:rFonts w:hint="eastAsia" w:eastAsia="仿宋_GB2312"/>
          <w:color w:val="auto"/>
          <w:kern w:val="0"/>
          <w:sz w:val="32"/>
          <w:szCs w:val="32"/>
        </w:rPr>
        <w:t>公里，修复平整路肩</w:t>
      </w:r>
      <w:r>
        <w:rPr>
          <w:rFonts w:eastAsia="仿宋_GB2312"/>
          <w:color w:val="auto"/>
          <w:kern w:val="0"/>
          <w:sz w:val="32"/>
          <w:szCs w:val="32"/>
        </w:rPr>
        <w:t>5</w:t>
      </w:r>
      <w:r>
        <w:rPr>
          <w:rFonts w:hint="eastAsia" w:eastAsia="仿宋_GB2312"/>
          <w:color w:val="auto"/>
          <w:kern w:val="0"/>
          <w:sz w:val="32"/>
          <w:szCs w:val="32"/>
        </w:rPr>
        <w:t>公里。项目完成后，改善</w:t>
      </w:r>
      <w:r>
        <w:rPr>
          <w:rFonts w:eastAsia="仿宋_GB2312"/>
          <w:color w:val="auto"/>
          <w:kern w:val="0"/>
          <w:sz w:val="32"/>
          <w:szCs w:val="32"/>
        </w:rPr>
        <w:t>33</w:t>
      </w:r>
      <w:r>
        <w:rPr>
          <w:rFonts w:hint="eastAsia" w:eastAsia="仿宋_GB2312"/>
          <w:color w:val="auto"/>
          <w:kern w:val="0"/>
          <w:sz w:val="32"/>
          <w:szCs w:val="32"/>
        </w:rPr>
        <w:t>户</w:t>
      </w:r>
      <w:r>
        <w:rPr>
          <w:rFonts w:eastAsia="仿宋_GB2312"/>
          <w:color w:val="auto"/>
          <w:kern w:val="0"/>
          <w:sz w:val="32"/>
          <w:szCs w:val="32"/>
        </w:rPr>
        <w:t>72</w:t>
      </w:r>
      <w:r>
        <w:rPr>
          <w:rFonts w:hint="eastAsia" w:eastAsia="仿宋_GB2312"/>
          <w:color w:val="auto"/>
          <w:kern w:val="0"/>
          <w:sz w:val="32"/>
          <w:szCs w:val="32"/>
        </w:rPr>
        <w:t>人（其中脱贫户</w:t>
      </w:r>
      <w:r>
        <w:rPr>
          <w:rFonts w:eastAsia="仿宋_GB2312"/>
          <w:color w:val="auto"/>
          <w:kern w:val="0"/>
          <w:sz w:val="32"/>
          <w:szCs w:val="32"/>
        </w:rPr>
        <w:t>10</w:t>
      </w:r>
      <w:r>
        <w:rPr>
          <w:rFonts w:hint="eastAsia" w:eastAsia="仿宋_GB2312"/>
          <w:color w:val="auto"/>
          <w:kern w:val="0"/>
          <w:sz w:val="32"/>
          <w:szCs w:val="32"/>
        </w:rPr>
        <w:t>户</w:t>
      </w:r>
      <w:r>
        <w:rPr>
          <w:rFonts w:eastAsia="仿宋_GB2312"/>
          <w:color w:val="auto"/>
          <w:kern w:val="0"/>
          <w:sz w:val="32"/>
          <w:szCs w:val="32"/>
        </w:rPr>
        <w:t>27</w:t>
      </w:r>
      <w:r>
        <w:rPr>
          <w:rFonts w:hint="eastAsia" w:eastAsia="仿宋_GB2312"/>
          <w:color w:val="auto"/>
          <w:kern w:val="0"/>
          <w:sz w:val="32"/>
          <w:szCs w:val="32"/>
        </w:rPr>
        <w:t>人）生产生活、交通条件。财政衔接资金投入形成的资产归村集体经济所有。</w:t>
      </w:r>
    </w:p>
    <w:p>
      <w:pPr>
        <w:pageBreakBefore w:val="0"/>
        <w:widowControl/>
        <w:kinsoku/>
        <w:wordWrap/>
        <w:overflowPunct/>
        <w:topLinePunct w:val="0"/>
        <w:bidi w:val="0"/>
        <w:adjustRightInd/>
        <w:snapToGrid/>
        <w:spacing w:line="57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建设富水镇桑树村人居环境综合整治项目，在桑树村铺设排污管道</w:t>
      </w:r>
      <w:r>
        <w:rPr>
          <w:rFonts w:eastAsia="仿宋_GB2312"/>
          <w:color w:val="auto"/>
          <w:kern w:val="0"/>
          <w:sz w:val="32"/>
          <w:szCs w:val="32"/>
        </w:rPr>
        <w:t>1000</w:t>
      </w:r>
      <w:r>
        <w:rPr>
          <w:rFonts w:hint="eastAsia" w:eastAsia="仿宋_GB2312"/>
          <w:color w:val="auto"/>
          <w:kern w:val="0"/>
          <w:sz w:val="32"/>
          <w:szCs w:val="32"/>
        </w:rPr>
        <w:t>米，增设</w:t>
      </w:r>
      <w:r>
        <w:rPr>
          <w:rFonts w:eastAsia="仿宋_GB2312"/>
          <w:color w:val="auto"/>
          <w:kern w:val="0"/>
          <w:sz w:val="32"/>
          <w:szCs w:val="32"/>
        </w:rPr>
        <w:t>C20</w:t>
      </w:r>
      <w:r>
        <w:rPr>
          <w:rFonts w:hint="eastAsia" w:eastAsia="仿宋_GB2312"/>
          <w:color w:val="auto"/>
          <w:kern w:val="0"/>
          <w:sz w:val="32"/>
          <w:szCs w:val="32"/>
        </w:rPr>
        <w:t>砼河堤护根加固河堤</w:t>
      </w:r>
      <w:r>
        <w:rPr>
          <w:rFonts w:eastAsia="仿宋_GB2312"/>
          <w:color w:val="auto"/>
          <w:kern w:val="0"/>
          <w:sz w:val="32"/>
          <w:szCs w:val="32"/>
        </w:rPr>
        <w:t>950</w:t>
      </w:r>
      <w:r>
        <w:rPr>
          <w:rFonts w:hint="eastAsia" w:eastAsia="仿宋_GB2312"/>
          <w:color w:val="auto"/>
          <w:kern w:val="0"/>
          <w:sz w:val="32"/>
          <w:szCs w:val="32"/>
        </w:rPr>
        <w:t>米，</w:t>
      </w:r>
      <w:r>
        <w:rPr>
          <w:rFonts w:eastAsia="仿宋_GB2312"/>
          <w:color w:val="auto"/>
          <w:kern w:val="0"/>
          <w:sz w:val="32"/>
          <w:szCs w:val="32"/>
        </w:rPr>
        <w:t>1425</w:t>
      </w:r>
      <w:r>
        <w:rPr>
          <w:rFonts w:hint="eastAsia" w:eastAsia="仿宋_GB2312"/>
          <w:color w:val="auto"/>
          <w:kern w:val="0"/>
          <w:sz w:val="32"/>
          <w:szCs w:val="32"/>
        </w:rPr>
        <w:t>立方米；修补水毁混凝土路面</w:t>
      </w:r>
      <w:r>
        <w:rPr>
          <w:rFonts w:eastAsia="仿宋_GB2312"/>
          <w:color w:val="auto"/>
          <w:kern w:val="0"/>
          <w:sz w:val="32"/>
          <w:szCs w:val="32"/>
        </w:rPr>
        <w:t>290</w:t>
      </w:r>
      <w:r>
        <w:rPr>
          <w:rFonts w:hint="eastAsia" w:eastAsia="仿宋_GB2312"/>
          <w:color w:val="auto"/>
          <w:kern w:val="0"/>
          <w:sz w:val="32"/>
          <w:szCs w:val="32"/>
        </w:rPr>
        <w:t>平方米，清理河道</w:t>
      </w:r>
      <w:r>
        <w:rPr>
          <w:rFonts w:eastAsia="仿宋_GB2312"/>
          <w:color w:val="auto"/>
          <w:kern w:val="0"/>
          <w:sz w:val="32"/>
          <w:szCs w:val="32"/>
        </w:rPr>
        <w:t>2.5</w:t>
      </w:r>
      <w:r>
        <w:rPr>
          <w:rFonts w:hint="eastAsia" w:eastAsia="仿宋_GB2312"/>
          <w:color w:val="auto"/>
          <w:kern w:val="0"/>
          <w:sz w:val="32"/>
          <w:szCs w:val="32"/>
        </w:rPr>
        <w:t>公里；修复水毁河堤</w:t>
      </w:r>
      <w:r>
        <w:rPr>
          <w:rFonts w:eastAsia="仿宋_GB2312"/>
          <w:color w:val="auto"/>
          <w:kern w:val="0"/>
          <w:sz w:val="32"/>
          <w:szCs w:val="32"/>
        </w:rPr>
        <w:t>2</w:t>
      </w:r>
      <w:r>
        <w:rPr>
          <w:rFonts w:hint="eastAsia" w:eastAsia="仿宋_GB2312"/>
          <w:color w:val="auto"/>
          <w:kern w:val="0"/>
          <w:sz w:val="32"/>
          <w:szCs w:val="32"/>
        </w:rPr>
        <w:t>处长</w:t>
      </w:r>
      <w:r>
        <w:rPr>
          <w:rFonts w:eastAsia="仿宋_GB2312"/>
          <w:color w:val="auto"/>
          <w:kern w:val="0"/>
          <w:sz w:val="32"/>
          <w:szCs w:val="32"/>
        </w:rPr>
        <w:t>169</w:t>
      </w:r>
      <w:r>
        <w:rPr>
          <w:rFonts w:hint="eastAsia" w:eastAsia="仿宋_GB2312"/>
          <w:color w:val="auto"/>
          <w:kern w:val="0"/>
          <w:sz w:val="32"/>
          <w:szCs w:val="32"/>
        </w:rPr>
        <w:t>米，</w:t>
      </w:r>
      <w:r>
        <w:rPr>
          <w:rFonts w:eastAsia="仿宋_GB2312"/>
          <w:color w:val="auto"/>
          <w:kern w:val="0"/>
          <w:sz w:val="32"/>
          <w:szCs w:val="32"/>
        </w:rPr>
        <w:t>786.8</w:t>
      </w:r>
      <w:r>
        <w:rPr>
          <w:rFonts w:hint="eastAsia" w:eastAsia="仿宋_GB2312"/>
          <w:color w:val="auto"/>
          <w:kern w:val="0"/>
          <w:sz w:val="32"/>
          <w:szCs w:val="32"/>
        </w:rPr>
        <w:t>立方米，其中（</w:t>
      </w:r>
      <w:r>
        <w:rPr>
          <w:rFonts w:eastAsia="仿宋_GB2312"/>
          <w:color w:val="auto"/>
          <w:kern w:val="0"/>
          <w:sz w:val="32"/>
          <w:szCs w:val="32"/>
        </w:rPr>
        <w:t>7.5</w:t>
      </w:r>
      <w:r>
        <w:rPr>
          <w:rFonts w:hint="eastAsia" w:eastAsia="仿宋_GB2312"/>
          <w:color w:val="auto"/>
          <w:kern w:val="0"/>
          <w:sz w:val="32"/>
          <w:szCs w:val="32"/>
        </w:rPr>
        <w:t>号浆砌片石</w:t>
      </w:r>
      <w:r>
        <w:rPr>
          <w:rFonts w:eastAsia="仿宋_GB2312"/>
          <w:color w:val="auto"/>
          <w:kern w:val="0"/>
          <w:sz w:val="32"/>
          <w:szCs w:val="32"/>
        </w:rPr>
        <w:t>492.2</w:t>
      </w:r>
      <w:r>
        <w:rPr>
          <w:rFonts w:hint="eastAsia" w:eastAsia="仿宋_GB2312"/>
          <w:color w:val="auto"/>
          <w:kern w:val="0"/>
          <w:sz w:val="32"/>
          <w:szCs w:val="32"/>
        </w:rPr>
        <w:t>立方米，</w:t>
      </w:r>
      <w:r>
        <w:rPr>
          <w:rFonts w:eastAsia="仿宋_GB2312"/>
          <w:color w:val="auto"/>
          <w:kern w:val="0"/>
          <w:sz w:val="32"/>
          <w:szCs w:val="32"/>
        </w:rPr>
        <w:t>C20</w:t>
      </w:r>
      <w:r>
        <w:rPr>
          <w:rFonts w:hint="eastAsia" w:eastAsia="仿宋_GB2312"/>
          <w:color w:val="auto"/>
          <w:kern w:val="0"/>
          <w:sz w:val="32"/>
          <w:szCs w:val="32"/>
        </w:rPr>
        <w:t>片石砼</w:t>
      </w:r>
      <w:r>
        <w:rPr>
          <w:rFonts w:eastAsia="仿宋_GB2312"/>
          <w:color w:val="auto"/>
          <w:kern w:val="0"/>
          <w:sz w:val="32"/>
          <w:szCs w:val="32"/>
        </w:rPr>
        <w:t>357.6</w:t>
      </w:r>
      <w:r>
        <w:rPr>
          <w:rFonts w:hint="eastAsia" w:eastAsia="仿宋_GB2312"/>
          <w:color w:val="auto"/>
          <w:kern w:val="0"/>
          <w:sz w:val="32"/>
          <w:szCs w:val="32"/>
        </w:rPr>
        <w:t>立方米）。对桑树村</w:t>
      </w:r>
      <w:r>
        <w:rPr>
          <w:rFonts w:eastAsia="仿宋_GB2312"/>
          <w:color w:val="auto"/>
          <w:kern w:val="0"/>
          <w:sz w:val="32"/>
          <w:szCs w:val="32"/>
        </w:rPr>
        <w:t>312</w:t>
      </w:r>
      <w:r>
        <w:rPr>
          <w:rFonts w:hint="eastAsia" w:eastAsia="仿宋_GB2312"/>
          <w:color w:val="auto"/>
          <w:kern w:val="0"/>
          <w:sz w:val="32"/>
          <w:szCs w:val="32"/>
        </w:rPr>
        <w:t>国道沿线</w:t>
      </w:r>
      <w:r>
        <w:rPr>
          <w:rFonts w:eastAsia="仿宋_GB2312"/>
          <w:color w:val="auto"/>
          <w:kern w:val="0"/>
          <w:sz w:val="32"/>
          <w:szCs w:val="32"/>
        </w:rPr>
        <w:t>90</w:t>
      </w:r>
      <w:r>
        <w:rPr>
          <w:rFonts w:hint="eastAsia" w:eastAsia="仿宋_GB2312"/>
          <w:color w:val="auto"/>
          <w:kern w:val="0"/>
          <w:sz w:val="32"/>
          <w:szCs w:val="32"/>
        </w:rPr>
        <w:t>余户庭院进行整治，绿化栽植桂花树、柿子树共</w:t>
      </w:r>
      <w:r>
        <w:rPr>
          <w:rFonts w:eastAsia="仿宋_GB2312"/>
          <w:color w:val="auto"/>
          <w:kern w:val="0"/>
          <w:sz w:val="32"/>
          <w:szCs w:val="32"/>
        </w:rPr>
        <w:t>300</w:t>
      </w:r>
      <w:r>
        <w:rPr>
          <w:rFonts w:hint="eastAsia" w:eastAsia="仿宋_GB2312"/>
          <w:color w:val="auto"/>
          <w:kern w:val="0"/>
          <w:sz w:val="32"/>
          <w:szCs w:val="32"/>
        </w:rPr>
        <w:t>棵，整修房屋</w:t>
      </w:r>
      <w:r>
        <w:rPr>
          <w:rFonts w:eastAsia="仿宋_GB2312"/>
          <w:color w:val="auto"/>
          <w:kern w:val="0"/>
          <w:sz w:val="32"/>
          <w:szCs w:val="32"/>
        </w:rPr>
        <w:t>25</w:t>
      </w:r>
      <w:r>
        <w:rPr>
          <w:rFonts w:hint="eastAsia" w:eastAsia="仿宋_GB2312"/>
          <w:color w:val="auto"/>
          <w:kern w:val="0"/>
          <w:sz w:val="32"/>
          <w:szCs w:val="32"/>
        </w:rPr>
        <w:t>户，新修挡墙</w:t>
      </w:r>
      <w:r>
        <w:rPr>
          <w:rFonts w:eastAsia="仿宋_GB2312"/>
          <w:color w:val="auto"/>
          <w:kern w:val="0"/>
          <w:sz w:val="32"/>
          <w:szCs w:val="32"/>
        </w:rPr>
        <w:t>2000</w:t>
      </w:r>
      <w:r>
        <w:rPr>
          <w:rFonts w:hint="eastAsia" w:eastAsia="仿宋_GB2312"/>
          <w:color w:val="auto"/>
          <w:kern w:val="0"/>
          <w:sz w:val="32"/>
          <w:szCs w:val="32"/>
        </w:rPr>
        <w:t>平方米，沿线整修厕所</w:t>
      </w:r>
      <w:r>
        <w:rPr>
          <w:rFonts w:eastAsia="仿宋_GB2312"/>
          <w:color w:val="auto"/>
          <w:kern w:val="0"/>
          <w:sz w:val="32"/>
          <w:szCs w:val="32"/>
        </w:rPr>
        <w:t>45</w:t>
      </w:r>
      <w:r>
        <w:rPr>
          <w:rFonts w:hint="eastAsia" w:eastAsia="仿宋_GB2312"/>
          <w:color w:val="auto"/>
          <w:kern w:val="0"/>
          <w:sz w:val="32"/>
          <w:szCs w:val="32"/>
        </w:rPr>
        <w:t>处，整修圈舍</w:t>
      </w:r>
      <w:r>
        <w:rPr>
          <w:rFonts w:eastAsia="仿宋_GB2312"/>
          <w:color w:val="auto"/>
          <w:kern w:val="0"/>
          <w:sz w:val="32"/>
          <w:szCs w:val="32"/>
        </w:rPr>
        <w:t>30</w:t>
      </w:r>
      <w:r>
        <w:rPr>
          <w:rFonts w:hint="eastAsia" w:eastAsia="仿宋_GB2312"/>
          <w:color w:val="auto"/>
          <w:kern w:val="0"/>
          <w:sz w:val="32"/>
          <w:szCs w:val="32"/>
        </w:rPr>
        <w:t>处，打造特色手豆腐工作坊农家乐一家。项目完成后，改善</w:t>
      </w:r>
      <w:r>
        <w:rPr>
          <w:rFonts w:eastAsia="仿宋_GB2312"/>
          <w:color w:val="auto"/>
          <w:kern w:val="0"/>
          <w:sz w:val="32"/>
          <w:szCs w:val="32"/>
        </w:rPr>
        <w:t>150</w:t>
      </w:r>
      <w:r>
        <w:rPr>
          <w:rFonts w:hint="eastAsia" w:eastAsia="仿宋_GB2312"/>
          <w:color w:val="auto"/>
          <w:kern w:val="0"/>
          <w:sz w:val="32"/>
          <w:szCs w:val="32"/>
        </w:rPr>
        <w:t>户</w:t>
      </w:r>
      <w:r>
        <w:rPr>
          <w:rFonts w:eastAsia="仿宋_GB2312"/>
          <w:color w:val="auto"/>
          <w:kern w:val="0"/>
          <w:sz w:val="32"/>
          <w:szCs w:val="32"/>
        </w:rPr>
        <w:t>530</w:t>
      </w:r>
      <w:r>
        <w:rPr>
          <w:rFonts w:hint="eastAsia" w:eastAsia="仿宋_GB2312"/>
          <w:color w:val="auto"/>
          <w:kern w:val="0"/>
          <w:sz w:val="32"/>
          <w:szCs w:val="32"/>
        </w:rPr>
        <w:t>人（其中脱贫户</w:t>
      </w:r>
      <w:r>
        <w:rPr>
          <w:rFonts w:eastAsia="仿宋_GB2312"/>
          <w:color w:val="auto"/>
          <w:kern w:val="0"/>
          <w:sz w:val="32"/>
          <w:szCs w:val="32"/>
        </w:rPr>
        <w:t>80</w:t>
      </w:r>
      <w:r>
        <w:rPr>
          <w:rFonts w:hint="eastAsia" w:eastAsia="仿宋_GB2312"/>
          <w:color w:val="auto"/>
          <w:kern w:val="0"/>
          <w:sz w:val="32"/>
          <w:szCs w:val="32"/>
        </w:rPr>
        <w:t>户</w:t>
      </w:r>
      <w:r>
        <w:rPr>
          <w:rFonts w:eastAsia="仿宋_GB2312"/>
          <w:color w:val="auto"/>
          <w:kern w:val="0"/>
          <w:sz w:val="32"/>
          <w:szCs w:val="32"/>
        </w:rPr>
        <w:t>223</w:t>
      </w:r>
      <w:r>
        <w:rPr>
          <w:rFonts w:hint="eastAsia" w:eastAsia="仿宋_GB2312"/>
          <w:color w:val="auto"/>
          <w:kern w:val="0"/>
          <w:sz w:val="32"/>
          <w:szCs w:val="32"/>
        </w:rPr>
        <w:t>人）生产生活条件、方便群众生活。财政衔接资金投入形成的资产归村集体经济所有，由村委会按相关制度落实后续管护责任。</w:t>
      </w:r>
    </w:p>
    <w:p>
      <w:pPr>
        <w:pageBreakBefore w:val="0"/>
        <w:kinsoku/>
        <w:wordWrap/>
        <w:overflowPunct/>
        <w:topLinePunct w:val="0"/>
        <w:bidi w:val="0"/>
        <w:adjustRightInd/>
        <w:snapToGrid/>
        <w:spacing w:line="57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清油河镇涧场村环境整治项目，对涧场七</w:t>
      </w:r>
      <w:r>
        <w:rPr>
          <w:rFonts w:hint="eastAsia" w:eastAsia="仿宋_GB2312"/>
          <w:color w:val="auto"/>
          <w:kern w:val="0"/>
          <w:sz w:val="32"/>
          <w:szCs w:val="32"/>
          <w:lang w:eastAsia="zh-CN"/>
        </w:rPr>
        <w:t>组</w:t>
      </w:r>
      <w:r>
        <w:rPr>
          <w:rFonts w:hint="eastAsia" w:eastAsia="仿宋_GB2312"/>
          <w:color w:val="auto"/>
          <w:kern w:val="0"/>
          <w:sz w:val="32"/>
          <w:szCs w:val="32"/>
        </w:rPr>
        <w:t>、八组村庄进行环境提升，新修挡墙</w:t>
      </w:r>
      <w:r>
        <w:rPr>
          <w:rFonts w:eastAsia="仿宋_GB2312"/>
          <w:color w:val="auto"/>
          <w:kern w:val="0"/>
          <w:sz w:val="32"/>
          <w:szCs w:val="32"/>
        </w:rPr>
        <w:t>2900</w:t>
      </w:r>
      <w:r>
        <w:rPr>
          <w:rFonts w:hint="eastAsia" w:eastAsia="仿宋_GB2312"/>
          <w:color w:val="auto"/>
          <w:kern w:val="0"/>
          <w:sz w:val="32"/>
          <w:szCs w:val="32"/>
        </w:rPr>
        <w:t>立方米，道路硬化</w:t>
      </w:r>
      <w:r>
        <w:rPr>
          <w:rFonts w:eastAsia="仿宋_GB2312"/>
          <w:color w:val="auto"/>
          <w:kern w:val="0"/>
          <w:sz w:val="32"/>
          <w:szCs w:val="32"/>
        </w:rPr>
        <w:t>300</w:t>
      </w:r>
      <w:r>
        <w:rPr>
          <w:rFonts w:hint="eastAsia" w:eastAsia="仿宋_GB2312"/>
          <w:color w:val="auto"/>
          <w:kern w:val="0"/>
          <w:sz w:val="32"/>
          <w:szCs w:val="32"/>
        </w:rPr>
        <w:t>平</w:t>
      </w:r>
      <w:r>
        <w:rPr>
          <w:rFonts w:hint="eastAsia" w:eastAsia="仿宋_GB2312"/>
          <w:color w:val="auto"/>
          <w:kern w:val="0"/>
          <w:sz w:val="32"/>
          <w:szCs w:val="32"/>
          <w:lang w:eastAsia="zh-CN"/>
        </w:rPr>
        <w:t>方</w:t>
      </w:r>
      <w:r>
        <w:rPr>
          <w:rFonts w:hint="eastAsia" w:eastAsia="仿宋_GB2312"/>
          <w:color w:val="auto"/>
          <w:kern w:val="0"/>
          <w:sz w:val="32"/>
          <w:szCs w:val="32"/>
        </w:rPr>
        <w:t>米，路肩提升</w:t>
      </w:r>
      <w:r>
        <w:rPr>
          <w:rFonts w:eastAsia="仿宋_GB2312"/>
          <w:color w:val="auto"/>
          <w:kern w:val="0"/>
          <w:sz w:val="32"/>
          <w:szCs w:val="32"/>
        </w:rPr>
        <w:t>420</w:t>
      </w:r>
      <w:r>
        <w:rPr>
          <w:rFonts w:hint="eastAsia" w:eastAsia="仿宋_GB2312"/>
          <w:color w:val="auto"/>
          <w:kern w:val="0"/>
          <w:sz w:val="32"/>
          <w:szCs w:val="32"/>
        </w:rPr>
        <w:t>米</w:t>
      </w:r>
      <w:r>
        <w:rPr>
          <w:rFonts w:eastAsia="仿宋_GB2312"/>
          <w:color w:val="auto"/>
          <w:kern w:val="0"/>
          <w:sz w:val="32"/>
          <w:szCs w:val="32"/>
        </w:rPr>
        <w:t>,</w:t>
      </w:r>
      <w:r>
        <w:rPr>
          <w:rFonts w:hint="eastAsia" w:eastAsia="仿宋_GB2312"/>
          <w:color w:val="auto"/>
          <w:kern w:val="0"/>
          <w:sz w:val="32"/>
          <w:szCs w:val="32"/>
        </w:rPr>
        <w:t>砂石路面及路基</w:t>
      </w:r>
      <w:r>
        <w:rPr>
          <w:rFonts w:eastAsia="仿宋_GB2312"/>
          <w:color w:val="auto"/>
          <w:kern w:val="0"/>
          <w:sz w:val="32"/>
          <w:szCs w:val="32"/>
        </w:rPr>
        <w:t>420</w:t>
      </w:r>
      <w:r>
        <w:rPr>
          <w:rFonts w:hint="eastAsia" w:eastAsia="仿宋_GB2312"/>
          <w:color w:val="auto"/>
          <w:kern w:val="0"/>
          <w:sz w:val="32"/>
          <w:szCs w:val="32"/>
        </w:rPr>
        <w:t>米，庭院改造绿化</w:t>
      </w:r>
      <w:r>
        <w:rPr>
          <w:rFonts w:eastAsia="仿宋_GB2312"/>
          <w:color w:val="auto"/>
          <w:kern w:val="0"/>
          <w:sz w:val="32"/>
          <w:szCs w:val="32"/>
        </w:rPr>
        <w:t>7</w:t>
      </w:r>
      <w:r>
        <w:rPr>
          <w:rFonts w:hint="eastAsia" w:eastAsia="仿宋_GB2312"/>
          <w:color w:val="auto"/>
          <w:kern w:val="0"/>
          <w:sz w:val="32"/>
          <w:szCs w:val="32"/>
        </w:rPr>
        <w:t>户，绿化带</w:t>
      </w:r>
      <w:r>
        <w:rPr>
          <w:rFonts w:eastAsia="仿宋_GB2312"/>
          <w:color w:val="auto"/>
          <w:kern w:val="0"/>
          <w:sz w:val="32"/>
          <w:szCs w:val="32"/>
        </w:rPr>
        <w:t>2000</w:t>
      </w:r>
      <w:r>
        <w:rPr>
          <w:rFonts w:hint="eastAsia" w:eastAsia="仿宋_GB2312"/>
          <w:color w:val="auto"/>
          <w:kern w:val="0"/>
          <w:sz w:val="32"/>
          <w:szCs w:val="32"/>
        </w:rPr>
        <w:t>平方米，</w:t>
      </w:r>
      <w:r>
        <w:rPr>
          <w:rFonts w:hint="eastAsia" w:eastAsia="仿宋_GB2312"/>
          <w:color w:val="auto"/>
          <w:kern w:val="0"/>
          <w:sz w:val="32"/>
          <w:szCs w:val="32"/>
          <w:lang w:eastAsia="zh-CN"/>
        </w:rPr>
        <w:t>栽</w:t>
      </w:r>
      <w:r>
        <w:rPr>
          <w:rFonts w:hint="eastAsia" w:eastAsia="仿宋_GB2312"/>
          <w:color w:val="auto"/>
          <w:kern w:val="0"/>
          <w:sz w:val="32"/>
          <w:szCs w:val="32"/>
        </w:rPr>
        <w:t>种绿化苗木</w:t>
      </w:r>
      <w:r>
        <w:rPr>
          <w:rFonts w:eastAsia="仿宋_GB2312"/>
          <w:color w:val="auto"/>
          <w:kern w:val="0"/>
          <w:sz w:val="32"/>
          <w:szCs w:val="32"/>
        </w:rPr>
        <w:t>60</w:t>
      </w:r>
      <w:r>
        <w:rPr>
          <w:rFonts w:hint="eastAsia" w:eastAsia="仿宋_GB2312"/>
          <w:color w:val="auto"/>
          <w:kern w:val="0"/>
          <w:sz w:val="32"/>
          <w:szCs w:val="32"/>
        </w:rPr>
        <w:t>株；河道</w:t>
      </w:r>
      <w:r>
        <w:rPr>
          <w:rFonts w:hint="eastAsia" w:eastAsia="仿宋_GB2312"/>
          <w:color w:val="auto"/>
          <w:kern w:val="0"/>
          <w:sz w:val="32"/>
          <w:szCs w:val="32"/>
          <w:lang w:eastAsia="zh-CN"/>
        </w:rPr>
        <w:t>整治</w:t>
      </w:r>
      <w:r>
        <w:rPr>
          <w:rFonts w:eastAsia="仿宋_GB2312"/>
          <w:color w:val="auto"/>
          <w:kern w:val="0"/>
          <w:sz w:val="32"/>
          <w:szCs w:val="32"/>
        </w:rPr>
        <w:t>420</w:t>
      </w:r>
      <w:r>
        <w:rPr>
          <w:rFonts w:hint="eastAsia" w:eastAsia="仿宋_GB2312"/>
          <w:color w:val="auto"/>
          <w:kern w:val="0"/>
          <w:sz w:val="32"/>
          <w:szCs w:val="32"/>
        </w:rPr>
        <w:t>米，沿线环境整治及其他附属设施。项目完成后，改善</w:t>
      </w:r>
      <w:r>
        <w:rPr>
          <w:rFonts w:eastAsia="仿宋_GB2312"/>
          <w:color w:val="auto"/>
          <w:kern w:val="0"/>
          <w:sz w:val="32"/>
          <w:szCs w:val="32"/>
        </w:rPr>
        <w:t>101</w:t>
      </w:r>
      <w:r>
        <w:rPr>
          <w:rFonts w:hint="eastAsia" w:eastAsia="仿宋_GB2312"/>
          <w:color w:val="auto"/>
          <w:kern w:val="0"/>
          <w:sz w:val="32"/>
          <w:szCs w:val="32"/>
        </w:rPr>
        <w:t>户</w:t>
      </w:r>
      <w:r>
        <w:rPr>
          <w:rFonts w:eastAsia="仿宋_GB2312"/>
          <w:color w:val="auto"/>
          <w:kern w:val="0"/>
          <w:sz w:val="32"/>
          <w:szCs w:val="32"/>
        </w:rPr>
        <w:t>253</w:t>
      </w:r>
      <w:r>
        <w:rPr>
          <w:rFonts w:hint="eastAsia" w:eastAsia="仿宋_GB2312"/>
          <w:color w:val="auto"/>
          <w:kern w:val="0"/>
          <w:sz w:val="32"/>
          <w:szCs w:val="32"/>
        </w:rPr>
        <w:t>人人居环境，方便群众生活（其中脱贫户及监测对象</w:t>
      </w:r>
      <w:r>
        <w:rPr>
          <w:rFonts w:eastAsia="仿宋_GB2312"/>
          <w:color w:val="auto"/>
          <w:kern w:val="0"/>
          <w:sz w:val="32"/>
          <w:szCs w:val="32"/>
        </w:rPr>
        <w:t>34</w:t>
      </w:r>
      <w:r>
        <w:rPr>
          <w:rFonts w:hint="eastAsia" w:eastAsia="仿宋_GB2312"/>
          <w:color w:val="auto"/>
          <w:kern w:val="0"/>
          <w:sz w:val="32"/>
          <w:szCs w:val="32"/>
        </w:rPr>
        <w:t>户</w:t>
      </w:r>
      <w:r>
        <w:rPr>
          <w:rFonts w:eastAsia="仿宋_GB2312"/>
          <w:color w:val="auto"/>
          <w:kern w:val="0"/>
          <w:sz w:val="32"/>
          <w:szCs w:val="32"/>
        </w:rPr>
        <w:t>95</w:t>
      </w:r>
      <w:r>
        <w:rPr>
          <w:rFonts w:hint="eastAsia" w:eastAsia="仿宋_GB2312"/>
          <w:color w:val="auto"/>
          <w:kern w:val="0"/>
          <w:sz w:val="32"/>
          <w:szCs w:val="32"/>
        </w:rPr>
        <w:t>人）财政衔接资金投入形成的资产归村集体经济所有，由村委会按相关制度落实后续管护责任。</w:t>
      </w:r>
    </w:p>
    <w:p>
      <w:pPr>
        <w:pageBreakBefore w:val="0"/>
        <w:kinsoku/>
        <w:wordWrap/>
        <w:overflowPunct/>
        <w:topLinePunct w:val="0"/>
        <w:bidi w:val="0"/>
        <w:adjustRightInd/>
        <w:snapToGrid/>
        <w:spacing w:line="57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涉及财政资金</w:t>
      </w:r>
      <w:r>
        <w:rPr>
          <w:rFonts w:eastAsia="仿宋_GB2312"/>
          <w:color w:val="auto"/>
          <w:kern w:val="0"/>
          <w:sz w:val="32"/>
          <w:szCs w:val="32"/>
        </w:rPr>
        <w:t>600</w:t>
      </w:r>
      <w:r>
        <w:rPr>
          <w:rFonts w:hint="eastAsia" w:eastAsia="仿宋_GB2312"/>
          <w:color w:val="auto"/>
          <w:kern w:val="0"/>
          <w:sz w:val="32"/>
          <w:szCs w:val="32"/>
        </w:rPr>
        <w:t>万元，其中：县级财政涉农资金</w:t>
      </w:r>
      <w:r>
        <w:rPr>
          <w:rFonts w:eastAsia="仿宋_GB2312"/>
          <w:color w:val="auto"/>
          <w:kern w:val="0"/>
          <w:sz w:val="32"/>
          <w:szCs w:val="32"/>
        </w:rPr>
        <w:t>600</w:t>
      </w:r>
      <w:r>
        <w:rPr>
          <w:rFonts w:hint="eastAsia" w:eastAsia="仿宋_GB2312"/>
          <w:color w:val="auto"/>
          <w:kern w:val="0"/>
          <w:sz w:val="32"/>
          <w:szCs w:val="32"/>
        </w:rPr>
        <w:t>万元。项目建设期限</w:t>
      </w:r>
      <w:r>
        <w:rPr>
          <w:rFonts w:eastAsia="仿宋_GB2312"/>
          <w:color w:val="auto"/>
          <w:kern w:val="0"/>
          <w:sz w:val="32"/>
          <w:szCs w:val="32"/>
        </w:rPr>
        <w:t>9</w:t>
      </w:r>
      <w:r>
        <w:rPr>
          <w:rFonts w:hint="eastAsia" w:eastAsia="仿宋_GB2312"/>
          <w:color w:val="auto"/>
          <w:kern w:val="0"/>
          <w:sz w:val="32"/>
          <w:szCs w:val="32"/>
        </w:rPr>
        <w:t>个月。项目建成后，改善</w:t>
      </w:r>
      <w:r>
        <w:rPr>
          <w:rFonts w:eastAsia="仿宋_GB2312"/>
          <w:color w:val="auto"/>
          <w:kern w:val="0"/>
          <w:sz w:val="32"/>
          <w:szCs w:val="32"/>
        </w:rPr>
        <w:t>284</w:t>
      </w:r>
      <w:r>
        <w:rPr>
          <w:rFonts w:hint="eastAsia" w:eastAsia="仿宋_GB2312"/>
          <w:color w:val="auto"/>
          <w:kern w:val="0"/>
          <w:sz w:val="32"/>
          <w:szCs w:val="32"/>
        </w:rPr>
        <w:t>户</w:t>
      </w:r>
      <w:r>
        <w:rPr>
          <w:rFonts w:eastAsia="仿宋_GB2312"/>
          <w:color w:val="auto"/>
          <w:kern w:val="0"/>
          <w:sz w:val="32"/>
          <w:szCs w:val="32"/>
        </w:rPr>
        <w:t>855</w:t>
      </w:r>
      <w:r>
        <w:rPr>
          <w:rFonts w:hint="eastAsia" w:eastAsia="仿宋_GB2312"/>
          <w:color w:val="auto"/>
          <w:kern w:val="0"/>
          <w:sz w:val="32"/>
          <w:szCs w:val="32"/>
        </w:rPr>
        <w:t>人的人居环境（其中脱贫户</w:t>
      </w:r>
      <w:r>
        <w:rPr>
          <w:rFonts w:eastAsia="仿宋_GB2312"/>
          <w:color w:val="auto"/>
          <w:kern w:val="0"/>
          <w:sz w:val="32"/>
          <w:szCs w:val="32"/>
        </w:rPr>
        <w:t>124</w:t>
      </w:r>
      <w:r>
        <w:rPr>
          <w:rFonts w:hint="eastAsia" w:eastAsia="仿宋_GB2312"/>
          <w:color w:val="auto"/>
          <w:kern w:val="0"/>
          <w:sz w:val="32"/>
          <w:szCs w:val="32"/>
        </w:rPr>
        <w:t>户</w:t>
      </w:r>
      <w:r>
        <w:rPr>
          <w:rFonts w:eastAsia="仿宋_GB2312"/>
          <w:color w:val="auto"/>
          <w:kern w:val="0"/>
          <w:sz w:val="32"/>
          <w:szCs w:val="32"/>
        </w:rPr>
        <w:t>345</w:t>
      </w:r>
      <w:r>
        <w:rPr>
          <w:rFonts w:hint="eastAsia" w:eastAsia="仿宋_GB2312"/>
          <w:color w:val="auto"/>
          <w:kern w:val="0"/>
          <w:sz w:val="32"/>
          <w:szCs w:val="32"/>
        </w:rPr>
        <w:t>人）。项目实施单位为：富水镇人民政府、清油河镇涧场村股份经济合作社。项目责任单位为：县乡村振兴局。</w:t>
      </w:r>
    </w:p>
    <w:p>
      <w:pPr>
        <w:pageBreakBefore w:val="0"/>
        <w:kinsoku/>
        <w:wordWrap/>
        <w:overflowPunct/>
        <w:topLinePunct w:val="0"/>
        <w:bidi w:val="0"/>
        <w:adjustRightInd/>
        <w:snapToGrid/>
        <w:spacing w:line="570" w:lineRule="exact"/>
        <w:ind w:firstLine="640" w:firstLineChars="200"/>
        <w:textAlignment w:val="auto"/>
        <w:outlineLvl w:val="1"/>
        <w:rPr>
          <w:rFonts w:ascii="楷体_GB2312" w:hAnsi="楷体_GB2312" w:eastAsia="楷体_GB2312" w:cs="楷体_GB2312"/>
          <w:b/>
          <w:color w:val="auto"/>
          <w:sz w:val="32"/>
          <w:szCs w:val="32"/>
          <w:highlight w:val="none"/>
        </w:rPr>
      </w:pPr>
      <w:bookmarkStart w:id="26" w:name="_Toc4591"/>
      <w:r>
        <w:rPr>
          <w:rFonts w:hint="eastAsia" w:ascii="楷体_GB2312" w:hAnsi="楷体_GB2312" w:eastAsia="楷体_GB2312" w:cs="楷体_GB2312"/>
          <w:b/>
          <w:color w:val="auto"/>
          <w:kern w:val="0"/>
          <w:sz w:val="32"/>
          <w:szCs w:val="32"/>
          <w:highlight w:val="none"/>
        </w:rPr>
        <w:t>（四）易地搬迁后扶</w:t>
      </w:r>
      <w:r>
        <w:rPr>
          <w:rFonts w:hint="eastAsia" w:ascii="楷体_GB2312" w:hAnsi="楷体_GB2312" w:eastAsia="楷体_GB2312" w:cs="楷体_GB2312"/>
          <w:b/>
          <w:color w:val="auto"/>
          <w:sz w:val="32"/>
          <w:szCs w:val="32"/>
          <w:highlight w:val="none"/>
        </w:rPr>
        <w:t>内容和区域</w:t>
      </w:r>
      <w:bookmarkEnd w:id="26"/>
    </w:p>
    <w:p>
      <w:pPr>
        <w:pageBreakBefore w:val="0"/>
        <w:kinsoku/>
        <w:wordWrap/>
        <w:overflowPunct/>
        <w:topLinePunct w:val="0"/>
        <w:bidi w:val="0"/>
        <w:adjustRightInd/>
        <w:snapToGrid/>
        <w:spacing w:line="57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highlight w:val="none"/>
        </w:rPr>
        <w:t>在城关街道建设秀水宜家移民安置点护坡挡墙修复治理项目，外排打桩</w:t>
      </w:r>
      <w:r>
        <w:rPr>
          <w:rFonts w:eastAsia="仿宋_GB2312"/>
          <w:color w:val="auto"/>
          <w:kern w:val="0"/>
          <w:sz w:val="32"/>
          <w:szCs w:val="32"/>
          <w:highlight w:val="none"/>
        </w:rPr>
        <w:t>6</w:t>
      </w:r>
      <w:r>
        <w:rPr>
          <w:rFonts w:hint="eastAsia" w:eastAsia="仿宋_GB2312"/>
          <w:color w:val="auto"/>
          <w:kern w:val="0"/>
          <w:sz w:val="32"/>
          <w:szCs w:val="32"/>
          <w:highlight w:val="none"/>
        </w:rPr>
        <w:t>个，每根均高</w:t>
      </w:r>
      <w:r>
        <w:rPr>
          <w:rFonts w:eastAsia="仿宋_GB2312"/>
          <w:color w:val="auto"/>
          <w:kern w:val="0"/>
          <w:sz w:val="32"/>
          <w:szCs w:val="32"/>
          <w:highlight w:val="none"/>
        </w:rPr>
        <w:t>16</w:t>
      </w:r>
      <w:r>
        <w:rPr>
          <w:rFonts w:hint="eastAsia" w:eastAsia="仿宋_GB2312"/>
          <w:color w:val="auto"/>
          <w:kern w:val="0"/>
          <w:sz w:val="32"/>
          <w:szCs w:val="32"/>
          <w:highlight w:val="none"/>
        </w:rPr>
        <w:t>米，共计</w:t>
      </w:r>
      <w:r>
        <w:rPr>
          <w:rFonts w:eastAsia="仿宋_GB2312"/>
          <w:color w:val="auto"/>
          <w:kern w:val="0"/>
          <w:sz w:val="32"/>
          <w:szCs w:val="32"/>
          <w:highlight w:val="none"/>
        </w:rPr>
        <w:t>96</w:t>
      </w:r>
      <w:r>
        <w:rPr>
          <w:rFonts w:hint="eastAsia" w:eastAsia="仿宋_GB2312"/>
          <w:color w:val="auto"/>
          <w:kern w:val="0"/>
          <w:sz w:val="32"/>
          <w:szCs w:val="32"/>
          <w:highlight w:val="none"/>
        </w:rPr>
        <w:t>米。钢筋混凝土长</w:t>
      </w:r>
      <w:r>
        <w:rPr>
          <w:rFonts w:eastAsia="仿宋_GB2312"/>
          <w:color w:val="auto"/>
          <w:kern w:val="0"/>
          <w:sz w:val="32"/>
          <w:szCs w:val="32"/>
        </w:rPr>
        <w:t>96</w:t>
      </w:r>
      <w:r>
        <w:rPr>
          <w:rFonts w:hint="eastAsia" w:eastAsia="仿宋_GB2312"/>
          <w:color w:val="auto"/>
          <w:kern w:val="0"/>
          <w:sz w:val="32"/>
          <w:szCs w:val="32"/>
        </w:rPr>
        <w:t>米，</w:t>
      </w:r>
      <w:r>
        <w:rPr>
          <w:rFonts w:eastAsia="仿宋_GB2312"/>
          <w:color w:val="auto"/>
          <w:kern w:val="0"/>
          <w:sz w:val="32"/>
          <w:szCs w:val="32"/>
        </w:rPr>
        <w:t>170</w:t>
      </w:r>
      <w:r>
        <w:rPr>
          <w:rFonts w:hint="eastAsia" w:eastAsia="仿宋_GB2312"/>
          <w:color w:val="auto"/>
          <w:kern w:val="0"/>
          <w:sz w:val="32"/>
          <w:szCs w:val="32"/>
        </w:rPr>
        <w:t>立方米，连接梁</w:t>
      </w:r>
      <w:r>
        <w:rPr>
          <w:rFonts w:eastAsia="仿宋_GB2312"/>
          <w:color w:val="auto"/>
          <w:kern w:val="0"/>
          <w:sz w:val="32"/>
          <w:szCs w:val="32"/>
        </w:rPr>
        <w:t>:</w:t>
      </w:r>
      <w:r>
        <w:rPr>
          <w:rFonts w:hint="eastAsia" w:eastAsia="仿宋_GB2312"/>
          <w:color w:val="auto"/>
          <w:kern w:val="0"/>
          <w:sz w:val="32"/>
          <w:szCs w:val="32"/>
        </w:rPr>
        <w:t>长</w:t>
      </w:r>
      <w:r>
        <w:rPr>
          <w:rFonts w:eastAsia="仿宋_GB2312"/>
          <w:color w:val="auto"/>
          <w:kern w:val="0"/>
          <w:sz w:val="32"/>
          <w:szCs w:val="32"/>
        </w:rPr>
        <w:t>50</w:t>
      </w:r>
      <w:r>
        <w:rPr>
          <w:rFonts w:hint="eastAsia" w:eastAsia="仿宋_GB2312"/>
          <w:color w:val="auto"/>
          <w:kern w:val="0"/>
          <w:sz w:val="32"/>
          <w:szCs w:val="32"/>
        </w:rPr>
        <w:t>米，高</w:t>
      </w:r>
      <w:r>
        <w:rPr>
          <w:rFonts w:eastAsia="仿宋_GB2312"/>
          <w:color w:val="auto"/>
          <w:kern w:val="0"/>
          <w:sz w:val="32"/>
          <w:szCs w:val="32"/>
        </w:rPr>
        <w:t>0.6</w:t>
      </w:r>
      <w:r>
        <w:rPr>
          <w:rFonts w:hint="eastAsia" w:eastAsia="仿宋_GB2312"/>
          <w:color w:val="auto"/>
          <w:kern w:val="0"/>
          <w:sz w:val="32"/>
          <w:szCs w:val="32"/>
        </w:rPr>
        <w:t>米，宽</w:t>
      </w:r>
      <w:r>
        <w:rPr>
          <w:rFonts w:eastAsia="仿宋_GB2312"/>
          <w:color w:val="auto"/>
          <w:kern w:val="0"/>
          <w:sz w:val="32"/>
          <w:szCs w:val="32"/>
        </w:rPr>
        <w:t>0.5</w:t>
      </w:r>
      <w:r>
        <w:rPr>
          <w:rFonts w:hint="eastAsia" w:eastAsia="仿宋_GB2312"/>
          <w:color w:val="auto"/>
          <w:kern w:val="0"/>
          <w:sz w:val="32"/>
          <w:szCs w:val="32"/>
        </w:rPr>
        <w:t>米，共计</w:t>
      </w:r>
      <w:r>
        <w:rPr>
          <w:rFonts w:eastAsia="仿宋_GB2312"/>
          <w:color w:val="auto"/>
          <w:kern w:val="0"/>
          <w:sz w:val="32"/>
          <w:szCs w:val="32"/>
        </w:rPr>
        <w:t>:15</w:t>
      </w:r>
      <w:r>
        <w:rPr>
          <w:rFonts w:hint="eastAsia" w:eastAsia="仿宋_GB2312"/>
          <w:color w:val="auto"/>
          <w:kern w:val="0"/>
          <w:sz w:val="32"/>
          <w:szCs w:val="32"/>
        </w:rPr>
        <w:t>立方米；内排打桩</w:t>
      </w:r>
      <w:r>
        <w:rPr>
          <w:rFonts w:eastAsia="仿宋_GB2312"/>
          <w:color w:val="auto"/>
          <w:kern w:val="0"/>
          <w:sz w:val="32"/>
          <w:szCs w:val="32"/>
        </w:rPr>
        <w:t>4</w:t>
      </w:r>
      <w:r>
        <w:rPr>
          <w:rFonts w:hint="eastAsia" w:eastAsia="仿宋_GB2312"/>
          <w:color w:val="auto"/>
          <w:kern w:val="0"/>
          <w:sz w:val="32"/>
          <w:szCs w:val="32"/>
        </w:rPr>
        <w:t>个每根均高</w:t>
      </w:r>
      <w:r>
        <w:rPr>
          <w:rFonts w:eastAsia="仿宋_GB2312"/>
          <w:color w:val="auto"/>
          <w:kern w:val="0"/>
          <w:sz w:val="32"/>
          <w:szCs w:val="32"/>
        </w:rPr>
        <w:t>9</w:t>
      </w:r>
      <w:r>
        <w:rPr>
          <w:rFonts w:hint="eastAsia" w:eastAsia="仿宋_GB2312"/>
          <w:color w:val="auto"/>
          <w:kern w:val="0"/>
          <w:sz w:val="32"/>
          <w:szCs w:val="32"/>
        </w:rPr>
        <w:t>米，共计</w:t>
      </w:r>
      <w:r>
        <w:rPr>
          <w:rFonts w:eastAsia="仿宋_GB2312"/>
          <w:color w:val="auto"/>
          <w:kern w:val="0"/>
          <w:sz w:val="32"/>
          <w:szCs w:val="32"/>
        </w:rPr>
        <w:t>36</w:t>
      </w:r>
      <w:r>
        <w:rPr>
          <w:rFonts w:hint="eastAsia" w:eastAsia="仿宋_GB2312"/>
          <w:color w:val="auto"/>
          <w:kern w:val="0"/>
          <w:sz w:val="32"/>
          <w:szCs w:val="32"/>
        </w:rPr>
        <w:t>米，钢筋混凝土</w:t>
      </w:r>
      <w:r>
        <w:rPr>
          <w:rFonts w:eastAsia="仿宋_GB2312"/>
          <w:color w:val="auto"/>
          <w:kern w:val="0"/>
          <w:sz w:val="32"/>
          <w:szCs w:val="32"/>
        </w:rPr>
        <w:t>:38</w:t>
      </w:r>
      <w:r>
        <w:rPr>
          <w:rFonts w:hint="eastAsia" w:eastAsia="仿宋_GB2312"/>
          <w:color w:val="auto"/>
          <w:kern w:val="0"/>
          <w:sz w:val="32"/>
          <w:szCs w:val="32"/>
        </w:rPr>
        <w:t>立方米；连接梁</w:t>
      </w:r>
      <w:r>
        <w:rPr>
          <w:rFonts w:eastAsia="仿宋_GB2312"/>
          <w:color w:val="auto"/>
          <w:kern w:val="0"/>
          <w:sz w:val="32"/>
          <w:szCs w:val="32"/>
        </w:rPr>
        <w:t>:10</w:t>
      </w:r>
      <w:r>
        <w:rPr>
          <w:rFonts w:hint="eastAsia" w:eastAsia="仿宋_GB2312"/>
          <w:color w:val="auto"/>
          <w:kern w:val="0"/>
          <w:sz w:val="32"/>
          <w:szCs w:val="32"/>
        </w:rPr>
        <w:t>米，</w:t>
      </w:r>
      <w:r>
        <w:rPr>
          <w:rFonts w:eastAsia="仿宋_GB2312"/>
          <w:color w:val="auto"/>
          <w:kern w:val="0"/>
          <w:sz w:val="32"/>
          <w:szCs w:val="32"/>
        </w:rPr>
        <w:t>3</w:t>
      </w:r>
      <w:r>
        <w:rPr>
          <w:rFonts w:hint="eastAsia" w:eastAsia="仿宋_GB2312"/>
          <w:color w:val="auto"/>
          <w:kern w:val="0"/>
          <w:sz w:val="32"/>
          <w:szCs w:val="32"/>
        </w:rPr>
        <w:t>立方米；解决汛期滑坡体隐患问题及生命财产安全及日常生活出行。</w:t>
      </w:r>
    </w:p>
    <w:p>
      <w:pPr>
        <w:pageBreakBefore w:val="0"/>
        <w:kinsoku/>
        <w:wordWrap/>
        <w:overflowPunct/>
        <w:topLinePunct w:val="0"/>
        <w:bidi w:val="0"/>
        <w:adjustRightInd/>
        <w:snapToGrid/>
        <w:spacing w:line="570" w:lineRule="exact"/>
        <w:ind w:firstLine="640" w:firstLineChars="200"/>
        <w:textAlignment w:val="auto"/>
        <w:rPr>
          <w:rFonts w:hint="eastAsia" w:eastAsia="仿宋_GB2312"/>
          <w:color w:val="auto"/>
          <w:kern w:val="0"/>
          <w:sz w:val="32"/>
          <w:szCs w:val="32"/>
        </w:rPr>
      </w:pPr>
      <w:r>
        <w:rPr>
          <w:rFonts w:hint="eastAsia" w:eastAsia="仿宋_GB2312"/>
          <w:color w:val="auto"/>
          <w:kern w:val="0"/>
          <w:sz w:val="32"/>
          <w:szCs w:val="32"/>
        </w:rPr>
        <w:t>在试马镇建设团结路移民小区配套设施建设项目，移民小区主街铺设沥青路面9500平方米，配套井盖提升、标线等辅助设施；铺设陶砖4700平方米，花岗岩路缘石1000米，栽植行道树160棵。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涉及财政资金</w:t>
      </w:r>
      <w:r>
        <w:rPr>
          <w:rFonts w:eastAsia="仿宋_GB2312"/>
          <w:color w:val="auto"/>
          <w:kern w:val="0"/>
          <w:sz w:val="32"/>
          <w:szCs w:val="32"/>
        </w:rPr>
        <w:t>300</w:t>
      </w:r>
      <w:r>
        <w:rPr>
          <w:rFonts w:hint="eastAsia" w:eastAsia="仿宋_GB2312"/>
          <w:color w:val="auto"/>
          <w:kern w:val="0"/>
          <w:sz w:val="32"/>
          <w:szCs w:val="32"/>
        </w:rPr>
        <w:t>万元，其中：省级财政涉农资金</w:t>
      </w:r>
      <w:r>
        <w:rPr>
          <w:rFonts w:eastAsia="仿宋_GB2312"/>
          <w:color w:val="auto"/>
          <w:kern w:val="0"/>
          <w:sz w:val="32"/>
          <w:szCs w:val="32"/>
        </w:rPr>
        <w:t>60</w:t>
      </w:r>
      <w:r>
        <w:rPr>
          <w:rFonts w:hint="eastAsia" w:eastAsia="仿宋_GB2312"/>
          <w:color w:val="auto"/>
          <w:kern w:val="0"/>
          <w:sz w:val="32"/>
          <w:szCs w:val="32"/>
        </w:rPr>
        <w:t>万元，县级财政涉农资金</w:t>
      </w:r>
      <w:r>
        <w:rPr>
          <w:rFonts w:eastAsia="仿宋_GB2312"/>
          <w:color w:val="auto"/>
          <w:kern w:val="0"/>
          <w:sz w:val="32"/>
          <w:szCs w:val="32"/>
        </w:rPr>
        <w:t>240</w:t>
      </w:r>
      <w:r>
        <w:rPr>
          <w:rFonts w:hint="eastAsia" w:eastAsia="仿宋_GB2312"/>
          <w:color w:val="auto"/>
          <w:kern w:val="0"/>
          <w:sz w:val="32"/>
          <w:szCs w:val="32"/>
        </w:rPr>
        <w:t>万元。项目建设期限</w:t>
      </w:r>
      <w:r>
        <w:rPr>
          <w:rFonts w:eastAsia="仿宋_GB2312"/>
          <w:color w:val="auto"/>
          <w:kern w:val="0"/>
          <w:sz w:val="32"/>
          <w:szCs w:val="32"/>
        </w:rPr>
        <w:t>9</w:t>
      </w:r>
      <w:r>
        <w:rPr>
          <w:rFonts w:hint="eastAsia" w:eastAsia="仿宋_GB2312"/>
          <w:color w:val="auto"/>
          <w:kern w:val="0"/>
          <w:sz w:val="32"/>
          <w:szCs w:val="32"/>
        </w:rPr>
        <w:t>个月。项目建成后，改善</w:t>
      </w:r>
      <w:r>
        <w:rPr>
          <w:rFonts w:hint="eastAsia" w:eastAsia="仿宋_GB2312"/>
          <w:color w:val="auto"/>
          <w:kern w:val="0"/>
          <w:sz w:val="32"/>
          <w:szCs w:val="32"/>
          <w:lang w:val="en-US" w:eastAsia="zh-CN"/>
        </w:rPr>
        <w:t>569</w:t>
      </w:r>
      <w:r>
        <w:rPr>
          <w:rFonts w:hint="eastAsia" w:eastAsia="仿宋_GB2312"/>
          <w:color w:val="auto"/>
          <w:kern w:val="0"/>
          <w:sz w:val="32"/>
          <w:szCs w:val="32"/>
        </w:rPr>
        <w:t>户</w:t>
      </w:r>
      <w:r>
        <w:rPr>
          <w:rFonts w:hint="eastAsia" w:eastAsia="仿宋_GB2312"/>
          <w:color w:val="auto"/>
          <w:kern w:val="0"/>
          <w:sz w:val="32"/>
          <w:szCs w:val="32"/>
          <w:lang w:val="en-US" w:eastAsia="zh-CN"/>
        </w:rPr>
        <w:t>2141</w:t>
      </w:r>
      <w:r>
        <w:rPr>
          <w:rFonts w:hint="eastAsia" w:eastAsia="仿宋_GB2312"/>
          <w:color w:val="auto"/>
          <w:kern w:val="0"/>
          <w:sz w:val="32"/>
          <w:szCs w:val="32"/>
        </w:rPr>
        <w:t>人的人居环境（其中脱贫户</w:t>
      </w:r>
      <w:r>
        <w:rPr>
          <w:rFonts w:hint="eastAsia" w:eastAsia="仿宋_GB2312"/>
          <w:color w:val="auto"/>
          <w:kern w:val="0"/>
          <w:sz w:val="32"/>
          <w:szCs w:val="32"/>
          <w:lang w:val="en-US" w:eastAsia="zh-CN"/>
        </w:rPr>
        <w:t>248</w:t>
      </w:r>
      <w:r>
        <w:rPr>
          <w:rFonts w:hint="eastAsia" w:eastAsia="仿宋_GB2312"/>
          <w:color w:val="auto"/>
          <w:kern w:val="0"/>
          <w:sz w:val="32"/>
          <w:szCs w:val="32"/>
        </w:rPr>
        <w:t>户</w:t>
      </w:r>
      <w:r>
        <w:rPr>
          <w:rFonts w:hint="eastAsia" w:eastAsia="仿宋_GB2312"/>
          <w:color w:val="auto"/>
          <w:kern w:val="0"/>
          <w:sz w:val="32"/>
          <w:szCs w:val="32"/>
          <w:lang w:val="en-US" w:eastAsia="zh-CN"/>
        </w:rPr>
        <w:t>664</w:t>
      </w:r>
      <w:r>
        <w:rPr>
          <w:rFonts w:hint="eastAsia" w:eastAsia="仿宋_GB2312"/>
          <w:color w:val="auto"/>
          <w:kern w:val="0"/>
          <w:sz w:val="32"/>
          <w:szCs w:val="32"/>
        </w:rPr>
        <w:t>人）。项目实施单位为：城关街道办、试马镇人民政府。项目责任单位为：县乡村振兴局。</w:t>
      </w:r>
    </w:p>
    <w:p>
      <w:pPr>
        <w:pageBreakBefore w:val="0"/>
        <w:kinsoku/>
        <w:wordWrap/>
        <w:overflowPunct/>
        <w:topLinePunct w:val="0"/>
        <w:bidi w:val="0"/>
        <w:adjustRightInd/>
        <w:snapToGrid/>
        <w:spacing w:line="570" w:lineRule="exact"/>
        <w:ind w:firstLine="640" w:firstLineChars="200"/>
        <w:textAlignment w:val="auto"/>
        <w:outlineLvl w:val="1"/>
        <w:rPr>
          <w:rFonts w:ascii="楷体_GB2312" w:hAnsi="楷体_GB2312" w:eastAsia="楷体_GB2312" w:cs="楷体_GB2312"/>
          <w:b/>
          <w:color w:val="auto"/>
          <w:kern w:val="0"/>
          <w:sz w:val="32"/>
          <w:szCs w:val="32"/>
        </w:rPr>
      </w:pPr>
      <w:bookmarkStart w:id="27" w:name="_Toc15359"/>
      <w:bookmarkStart w:id="28" w:name="_Toc159946521"/>
      <w:r>
        <w:rPr>
          <w:rFonts w:hint="eastAsia" w:ascii="楷体_GB2312" w:hAnsi="楷体_GB2312" w:eastAsia="楷体_GB2312" w:cs="楷体_GB2312"/>
          <w:b/>
          <w:color w:val="auto"/>
          <w:kern w:val="0"/>
          <w:sz w:val="32"/>
          <w:szCs w:val="32"/>
        </w:rPr>
        <w:t>（五）巩固三保障成果内容和区域</w:t>
      </w:r>
      <w:bookmarkEnd w:id="27"/>
      <w:bookmarkEnd w:id="28"/>
    </w:p>
    <w:p>
      <w:pPr>
        <w:pageBreakBefore w:val="0"/>
        <w:kinsoku/>
        <w:wordWrap/>
        <w:overflowPunct/>
        <w:topLinePunct w:val="0"/>
        <w:bidi w:val="0"/>
        <w:adjustRightInd/>
        <w:snapToGrid/>
        <w:spacing w:line="570" w:lineRule="exact"/>
        <w:ind w:firstLine="640" w:firstLineChars="200"/>
        <w:textAlignment w:val="auto"/>
        <w:rPr>
          <w:rFonts w:eastAsia="仿宋_GB2312"/>
          <w:color w:val="auto"/>
          <w:kern w:val="0"/>
          <w:sz w:val="32"/>
          <w:szCs w:val="32"/>
        </w:rPr>
      </w:pPr>
      <w:r>
        <w:rPr>
          <w:rFonts w:eastAsia="仿宋_GB2312"/>
          <w:b/>
          <w:bCs/>
          <w:color w:val="auto"/>
          <w:kern w:val="0"/>
          <w:sz w:val="32"/>
          <w:szCs w:val="32"/>
        </w:rPr>
        <w:t>2024</w:t>
      </w:r>
      <w:r>
        <w:rPr>
          <w:rFonts w:hint="eastAsia" w:eastAsia="仿宋_GB2312"/>
          <w:b/>
          <w:bCs/>
          <w:color w:val="auto"/>
          <w:kern w:val="0"/>
          <w:sz w:val="32"/>
          <w:szCs w:val="32"/>
        </w:rPr>
        <w:t>年雨露计划补助项目：</w:t>
      </w:r>
      <w:r>
        <w:rPr>
          <w:rFonts w:hint="eastAsia" w:eastAsia="仿宋_GB2312"/>
          <w:color w:val="auto"/>
          <w:kern w:val="0"/>
          <w:sz w:val="32"/>
          <w:szCs w:val="32"/>
        </w:rPr>
        <w:t>对就读中高职专科脱贫户及监测对象家庭学生给予生活费补助，助力教育帮扶，防止因学返贫。雨露计划补助约400人，对就读中高职专科脱贫及监测对象家庭学生给予生活费补助3000元/人/学年。</w:t>
      </w:r>
    </w:p>
    <w:p>
      <w:pPr>
        <w:pageBreakBefore w:val="0"/>
        <w:kinsoku/>
        <w:wordWrap/>
        <w:overflowPunct/>
        <w:topLinePunct w:val="0"/>
        <w:bidi w:val="0"/>
        <w:adjustRightInd/>
        <w:snapToGrid/>
        <w:spacing w:line="570" w:lineRule="exact"/>
        <w:ind w:firstLine="640" w:firstLineChars="200"/>
        <w:textAlignment w:val="auto"/>
        <w:rPr>
          <w:rFonts w:eastAsia="仿宋_GB2312"/>
          <w:b/>
          <w:color w:val="auto"/>
          <w:sz w:val="32"/>
          <w:szCs w:val="32"/>
        </w:rPr>
      </w:pPr>
      <w:r>
        <w:rPr>
          <w:rFonts w:hint="eastAsia" w:eastAsia="仿宋_GB2312"/>
          <w:color w:val="auto"/>
          <w:sz w:val="32"/>
          <w:szCs w:val="32"/>
        </w:rPr>
        <w:t>涉及财政资金</w:t>
      </w:r>
      <w:r>
        <w:rPr>
          <w:rFonts w:hint="eastAsia" w:eastAsia="仿宋_GB2312"/>
          <w:color w:val="auto"/>
          <w:sz w:val="32"/>
          <w:szCs w:val="32"/>
          <w:lang w:val="en-US" w:eastAsia="zh-CN"/>
        </w:rPr>
        <w:t>120</w:t>
      </w:r>
      <w:r>
        <w:rPr>
          <w:rFonts w:hint="eastAsia" w:eastAsia="仿宋_GB2312"/>
          <w:color w:val="auto"/>
          <w:sz w:val="32"/>
          <w:szCs w:val="32"/>
        </w:rPr>
        <w:t>万元，其中：中央财政涉农资金</w:t>
      </w:r>
      <w:r>
        <w:rPr>
          <w:rFonts w:hint="eastAsia" w:eastAsia="仿宋_GB2312"/>
          <w:color w:val="auto"/>
          <w:sz w:val="32"/>
          <w:szCs w:val="32"/>
          <w:lang w:val="en-US" w:eastAsia="zh-CN"/>
        </w:rPr>
        <w:t>120</w:t>
      </w:r>
      <w:r>
        <w:rPr>
          <w:rFonts w:hint="eastAsia" w:eastAsia="仿宋_GB2312"/>
          <w:color w:val="auto"/>
          <w:sz w:val="32"/>
          <w:szCs w:val="32"/>
        </w:rPr>
        <w:t>万元。</w:t>
      </w:r>
      <w:r>
        <w:rPr>
          <w:rFonts w:hint="eastAsia" w:eastAsia="仿宋_GB2312"/>
          <w:color w:val="auto"/>
          <w:spacing w:val="6"/>
          <w:kern w:val="0"/>
          <w:sz w:val="32"/>
          <w:szCs w:val="32"/>
        </w:rPr>
        <w:t>项目实施单位为：县乡村振兴局。项目责任单位为：县乡村振兴局。</w:t>
      </w:r>
    </w:p>
    <w:p>
      <w:pPr>
        <w:pageBreakBefore w:val="0"/>
        <w:kinsoku/>
        <w:wordWrap/>
        <w:overflowPunct/>
        <w:topLinePunct w:val="0"/>
        <w:bidi w:val="0"/>
        <w:adjustRightInd/>
        <w:snapToGrid/>
        <w:spacing w:line="570" w:lineRule="exact"/>
        <w:ind w:firstLine="640" w:firstLineChars="200"/>
        <w:textAlignment w:val="auto"/>
        <w:outlineLvl w:val="1"/>
        <w:rPr>
          <w:rFonts w:ascii="楷体_GB2312" w:hAnsi="楷体_GB2312" w:eastAsia="楷体_GB2312" w:cs="楷体_GB2312"/>
          <w:b/>
          <w:color w:val="auto"/>
          <w:kern w:val="0"/>
          <w:sz w:val="32"/>
          <w:szCs w:val="32"/>
        </w:rPr>
      </w:pPr>
      <w:bookmarkStart w:id="29" w:name="_Toc7044"/>
      <w:bookmarkStart w:id="30" w:name="_Toc159946522"/>
      <w:r>
        <w:rPr>
          <w:rFonts w:hint="eastAsia" w:ascii="楷体_GB2312" w:hAnsi="楷体_GB2312" w:eastAsia="楷体_GB2312" w:cs="楷体_GB2312"/>
          <w:b/>
          <w:color w:val="auto"/>
          <w:kern w:val="0"/>
          <w:sz w:val="32"/>
          <w:szCs w:val="32"/>
        </w:rPr>
        <w:t>（六）项目管理费</w:t>
      </w:r>
      <w:bookmarkEnd w:id="29"/>
      <w:bookmarkEnd w:id="30"/>
    </w:p>
    <w:p>
      <w:pPr>
        <w:pageBreakBefore w:val="0"/>
        <w:kinsoku/>
        <w:wordWrap/>
        <w:overflowPunct/>
        <w:topLinePunct w:val="0"/>
        <w:bidi w:val="0"/>
        <w:adjustRightInd/>
        <w:snapToGrid/>
        <w:spacing w:line="570" w:lineRule="exact"/>
        <w:ind w:firstLine="640" w:firstLineChars="200"/>
        <w:textAlignment w:val="auto"/>
        <w:rPr>
          <w:rFonts w:eastAsia="仿宋_GB2312"/>
          <w:color w:val="auto"/>
          <w:sz w:val="32"/>
          <w:szCs w:val="32"/>
        </w:rPr>
      </w:pPr>
      <w:r>
        <w:rPr>
          <w:rFonts w:hint="eastAsia" w:eastAsia="仿宋_GB2312"/>
          <w:color w:val="auto"/>
          <w:kern w:val="0"/>
          <w:sz w:val="32"/>
          <w:szCs w:val="32"/>
        </w:rPr>
        <w:t>项目管理费用于</w:t>
      </w:r>
      <w:r>
        <w:rPr>
          <w:rFonts w:hint="eastAsia" w:eastAsia="仿宋_GB2312"/>
          <w:color w:val="auto"/>
          <w:sz w:val="32"/>
          <w:szCs w:val="32"/>
        </w:rPr>
        <w:t>项目招投标、监理服务、审计结算、公告公示、检查验收等。</w:t>
      </w:r>
    </w:p>
    <w:p>
      <w:pPr>
        <w:pageBreakBefore w:val="0"/>
        <w:widowControl/>
        <w:kinsoku/>
        <w:wordWrap/>
        <w:overflowPunct/>
        <w:topLinePunct w:val="0"/>
        <w:bidi w:val="0"/>
        <w:adjustRightInd/>
        <w:snapToGrid/>
        <w:spacing w:line="57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涉及财政资金</w:t>
      </w:r>
      <w:r>
        <w:rPr>
          <w:rFonts w:eastAsia="仿宋_GB2312"/>
          <w:color w:val="auto"/>
          <w:kern w:val="0"/>
          <w:sz w:val="32"/>
          <w:szCs w:val="32"/>
        </w:rPr>
        <w:t>360</w:t>
      </w:r>
      <w:r>
        <w:rPr>
          <w:rFonts w:hint="eastAsia" w:eastAsia="仿宋_GB2312"/>
          <w:color w:val="auto"/>
          <w:kern w:val="0"/>
          <w:sz w:val="32"/>
          <w:szCs w:val="32"/>
        </w:rPr>
        <w:t>万元，其中：</w:t>
      </w:r>
      <w:r>
        <w:rPr>
          <w:rFonts w:hint="eastAsia" w:eastAsia="仿宋_GB2312"/>
          <w:color w:val="auto"/>
          <w:sz w:val="32"/>
          <w:szCs w:val="32"/>
        </w:rPr>
        <w:t>县级财政涉农资金</w:t>
      </w:r>
      <w:r>
        <w:rPr>
          <w:rFonts w:eastAsia="仿宋_GB2312"/>
          <w:color w:val="auto"/>
          <w:sz w:val="32"/>
          <w:szCs w:val="32"/>
        </w:rPr>
        <w:t>360</w:t>
      </w:r>
      <w:r>
        <w:rPr>
          <w:rFonts w:hint="eastAsia" w:eastAsia="仿宋_GB2312"/>
          <w:color w:val="auto"/>
          <w:sz w:val="32"/>
          <w:szCs w:val="32"/>
        </w:rPr>
        <w:t>万元。</w:t>
      </w:r>
      <w:r>
        <w:rPr>
          <w:rFonts w:hint="eastAsia" w:eastAsia="仿宋_GB2312"/>
          <w:color w:val="auto"/>
          <w:kern w:val="0"/>
          <w:sz w:val="32"/>
          <w:szCs w:val="32"/>
        </w:rPr>
        <w:t>项目建设单位：县乡村振兴局。项目责任单位：县乡村振兴局。</w:t>
      </w:r>
    </w:p>
    <w:p>
      <w:pPr>
        <w:pageBreakBefore w:val="0"/>
        <w:tabs>
          <w:tab w:val="left" w:pos="736"/>
        </w:tabs>
        <w:kinsoku/>
        <w:wordWrap/>
        <w:overflowPunct/>
        <w:topLinePunct w:val="0"/>
        <w:bidi w:val="0"/>
        <w:adjustRightInd/>
        <w:snapToGrid/>
        <w:spacing w:line="570" w:lineRule="exact"/>
        <w:ind w:firstLine="420" w:firstLineChars="200"/>
        <w:textAlignment w:val="auto"/>
        <w:outlineLvl w:val="0"/>
        <w:rPr>
          <w:rFonts w:eastAsia="黑体"/>
          <w:bCs/>
          <w:color w:val="auto"/>
          <w:sz w:val="32"/>
          <w:szCs w:val="32"/>
        </w:rPr>
      </w:pPr>
      <w:r>
        <w:rPr>
          <w:color w:val="auto"/>
        </w:rPr>
        <w:tab/>
      </w:r>
      <w:r>
        <w:rPr>
          <w:color w:val="auto"/>
        </w:rPr>
        <w:tab/>
      </w:r>
      <w:bookmarkStart w:id="31" w:name="_Toc6121"/>
      <w:bookmarkStart w:id="32" w:name="_Toc13960"/>
      <w:bookmarkStart w:id="33" w:name="_Toc159946523"/>
      <w:r>
        <w:rPr>
          <w:rFonts w:hint="eastAsia" w:eastAsia="黑体"/>
          <w:bCs/>
          <w:color w:val="auto"/>
          <w:sz w:val="32"/>
          <w:szCs w:val="32"/>
        </w:rPr>
        <w:t>四、资金投入情况</w:t>
      </w:r>
      <w:bookmarkEnd w:id="31"/>
      <w:bookmarkEnd w:id="32"/>
      <w:bookmarkEnd w:id="33"/>
    </w:p>
    <w:p>
      <w:pPr>
        <w:pageBreakBefore w:val="0"/>
        <w:tabs>
          <w:tab w:val="left" w:pos="1216"/>
        </w:tabs>
        <w:kinsoku/>
        <w:wordWrap/>
        <w:overflowPunct/>
        <w:topLinePunct w:val="0"/>
        <w:bidi w:val="0"/>
        <w:adjustRightInd/>
        <w:snapToGrid/>
        <w:spacing w:line="570" w:lineRule="exact"/>
        <w:ind w:firstLine="640" w:firstLineChars="200"/>
        <w:textAlignment w:val="auto"/>
        <w:outlineLvl w:val="1"/>
        <w:rPr>
          <w:rFonts w:eastAsia="楷体_GB2312"/>
          <w:b/>
          <w:bCs/>
          <w:color w:val="auto"/>
          <w:sz w:val="32"/>
          <w:szCs w:val="32"/>
        </w:rPr>
      </w:pPr>
      <w:bookmarkStart w:id="34" w:name="_Toc159946524"/>
      <w:bookmarkStart w:id="35" w:name="_Toc20698"/>
      <w:bookmarkStart w:id="36" w:name="_Toc184"/>
      <w:r>
        <w:rPr>
          <w:rFonts w:hint="eastAsia" w:eastAsia="楷体_GB2312"/>
          <w:b/>
          <w:bCs/>
          <w:color w:val="auto"/>
          <w:sz w:val="32"/>
          <w:szCs w:val="32"/>
        </w:rPr>
        <w:t>（一）整合资金投入情况</w:t>
      </w:r>
      <w:bookmarkEnd w:id="34"/>
      <w:bookmarkEnd w:id="35"/>
      <w:bookmarkEnd w:id="36"/>
    </w:p>
    <w:p>
      <w:pPr>
        <w:keepNext/>
        <w:keepLines/>
        <w:pageBreakBefore w:val="0"/>
        <w:kinsoku/>
        <w:wordWrap/>
        <w:overflowPunct/>
        <w:topLinePunct w:val="0"/>
        <w:bidi w:val="0"/>
        <w:adjustRightInd/>
        <w:snapToGrid/>
        <w:spacing w:line="570" w:lineRule="exact"/>
        <w:ind w:firstLine="640" w:firstLineChars="200"/>
        <w:textAlignment w:val="auto"/>
        <w:rPr>
          <w:rFonts w:eastAsia="仿宋_GB2312"/>
          <w:color w:val="auto"/>
          <w:sz w:val="32"/>
          <w:szCs w:val="32"/>
        </w:rPr>
      </w:pPr>
      <w:r>
        <w:rPr>
          <w:rFonts w:eastAsia="仿宋_GB2312"/>
          <w:color w:val="auto"/>
          <w:sz w:val="32"/>
          <w:szCs w:val="32"/>
        </w:rPr>
        <w:t>1.</w:t>
      </w:r>
      <w:r>
        <w:rPr>
          <w:rFonts w:hint="eastAsia" w:eastAsia="仿宋_GB2312"/>
          <w:color w:val="auto"/>
          <w:sz w:val="32"/>
          <w:szCs w:val="32"/>
        </w:rPr>
        <w:t>总投入</w:t>
      </w:r>
    </w:p>
    <w:p>
      <w:pPr>
        <w:pageBreakBefore w:val="0"/>
        <w:kinsoku/>
        <w:wordWrap/>
        <w:overflowPunct/>
        <w:topLinePunct w:val="0"/>
        <w:bidi w:val="0"/>
        <w:adjustRightInd/>
        <w:snapToGrid/>
        <w:spacing w:line="570" w:lineRule="exact"/>
        <w:ind w:firstLine="640" w:firstLineChars="200"/>
        <w:textAlignment w:val="auto"/>
        <w:rPr>
          <w:rFonts w:eastAsia="仿宋_GB2312"/>
          <w:color w:val="auto"/>
          <w:kern w:val="0"/>
          <w:sz w:val="32"/>
          <w:szCs w:val="32"/>
        </w:rPr>
      </w:pPr>
      <w:r>
        <w:rPr>
          <w:rFonts w:eastAsia="仿宋_GB2312"/>
          <w:color w:val="auto"/>
          <w:kern w:val="0"/>
          <w:sz w:val="32"/>
          <w:szCs w:val="32"/>
        </w:rPr>
        <w:t>2024</w:t>
      </w:r>
      <w:r>
        <w:rPr>
          <w:rFonts w:hint="eastAsia" w:eastAsia="仿宋_GB2312"/>
          <w:color w:val="auto"/>
          <w:kern w:val="0"/>
          <w:sz w:val="32"/>
          <w:szCs w:val="32"/>
        </w:rPr>
        <w:t>年度财政涉农整合资金总投入</w:t>
      </w:r>
      <w:r>
        <w:rPr>
          <w:rFonts w:eastAsia="仿宋_GB2312"/>
          <w:color w:val="auto"/>
          <w:kern w:val="0"/>
          <w:sz w:val="32"/>
          <w:szCs w:val="32"/>
        </w:rPr>
        <w:t>20534</w:t>
      </w:r>
      <w:r>
        <w:rPr>
          <w:rFonts w:hint="eastAsia" w:eastAsia="仿宋_GB2312"/>
          <w:color w:val="auto"/>
          <w:kern w:val="0"/>
          <w:sz w:val="32"/>
          <w:szCs w:val="32"/>
        </w:rPr>
        <w:t>万元。其中：</w:t>
      </w:r>
      <w:r>
        <w:rPr>
          <w:rFonts w:eastAsia="仿宋_GB2312"/>
          <w:color w:val="auto"/>
          <w:kern w:val="0"/>
          <w:sz w:val="32"/>
          <w:szCs w:val="32"/>
        </w:rPr>
        <w:t>(1)</w:t>
      </w:r>
      <w:r>
        <w:rPr>
          <w:rFonts w:hint="eastAsia" w:eastAsia="仿宋_GB2312"/>
          <w:color w:val="auto"/>
          <w:kern w:val="0"/>
          <w:sz w:val="32"/>
          <w:szCs w:val="32"/>
        </w:rPr>
        <w:t>整合中央财政涉农资金</w:t>
      </w:r>
      <w:r>
        <w:rPr>
          <w:rFonts w:eastAsia="仿宋_GB2312"/>
          <w:color w:val="auto"/>
          <w:kern w:val="0"/>
          <w:sz w:val="32"/>
          <w:szCs w:val="32"/>
        </w:rPr>
        <w:t>12968</w:t>
      </w:r>
      <w:r>
        <w:rPr>
          <w:rFonts w:hint="eastAsia" w:eastAsia="仿宋_GB2312"/>
          <w:color w:val="auto"/>
          <w:kern w:val="0"/>
          <w:sz w:val="32"/>
          <w:szCs w:val="32"/>
        </w:rPr>
        <w:t>万元；</w:t>
      </w:r>
      <w:r>
        <w:rPr>
          <w:rFonts w:eastAsia="仿宋_GB2312"/>
          <w:color w:val="auto"/>
          <w:kern w:val="0"/>
          <w:sz w:val="32"/>
          <w:szCs w:val="32"/>
        </w:rPr>
        <w:t>(2)</w:t>
      </w:r>
      <w:r>
        <w:rPr>
          <w:rFonts w:hint="eastAsia" w:eastAsia="仿宋_GB2312"/>
          <w:color w:val="auto"/>
          <w:kern w:val="0"/>
          <w:sz w:val="32"/>
          <w:szCs w:val="32"/>
        </w:rPr>
        <w:t>整合省级财政涉农资金</w:t>
      </w:r>
      <w:r>
        <w:rPr>
          <w:rFonts w:eastAsia="仿宋_GB2312"/>
          <w:color w:val="auto"/>
          <w:kern w:val="0"/>
          <w:sz w:val="32"/>
          <w:szCs w:val="32"/>
        </w:rPr>
        <w:t>3966</w:t>
      </w:r>
      <w:r>
        <w:rPr>
          <w:rFonts w:hint="eastAsia" w:eastAsia="仿宋_GB2312"/>
          <w:color w:val="auto"/>
          <w:kern w:val="0"/>
          <w:sz w:val="32"/>
          <w:szCs w:val="32"/>
        </w:rPr>
        <w:t>万元；</w:t>
      </w:r>
      <w:r>
        <w:rPr>
          <w:rFonts w:eastAsia="仿宋_GB2312"/>
          <w:color w:val="auto"/>
          <w:kern w:val="0"/>
          <w:sz w:val="32"/>
          <w:szCs w:val="32"/>
        </w:rPr>
        <w:t>(3)</w:t>
      </w:r>
      <w:r>
        <w:rPr>
          <w:rFonts w:hint="eastAsia" w:eastAsia="仿宋_GB2312"/>
          <w:color w:val="auto"/>
          <w:kern w:val="0"/>
          <w:sz w:val="32"/>
          <w:szCs w:val="32"/>
        </w:rPr>
        <w:t>整合县级财政涉农资金</w:t>
      </w:r>
      <w:r>
        <w:rPr>
          <w:rFonts w:eastAsia="仿宋_GB2312"/>
          <w:color w:val="auto"/>
          <w:kern w:val="0"/>
          <w:sz w:val="32"/>
          <w:szCs w:val="32"/>
        </w:rPr>
        <w:t>3600</w:t>
      </w:r>
      <w:r>
        <w:rPr>
          <w:rFonts w:hint="eastAsia" w:eastAsia="仿宋_GB2312"/>
          <w:color w:val="auto"/>
          <w:kern w:val="0"/>
          <w:sz w:val="32"/>
          <w:szCs w:val="32"/>
        </w:rPr>
        <w:t>万元。</w:t>
      </w:r>
    </w:p>
    <w:p>
      <w:pPr>
        <w:pageBreakBefore w:val="0"/>
        <w:kinsoku/>
        <w:wordWrap/>
        <w:overflowPunct/>
        <w:topLinePunct w:val="0"/>
        <w:bidi w:val="0"/>
        <w:adjustRightInd/>
        <w:snapToGrid/>
        <w:spacing w:line="570" w:lineRule="exact"/>
        <w:ind w:firstLine="640" w:firstLineChars="200"/>
        <w:textAlignment w:val="auto"/>
        <w:rPr>
          <w:rFonts w:eastAsia="仿宋_GB2312"/>
          <w:color w:val="auto"/>
          <w:sz w:val="32"/>
          <w:szCs w:val="32"/>
        </w:rPr>
      </w:pPr>
      <w:r>
        <w:rPr>
          <w:rFonts w:eastAsia="仿宋_GB2312"/>
          <w:color w:val="auto"/>
          <w:sz w:val="32"/>
          <w:szCs w:val="32"/>
        </w:rPr>
        <w:t>2.</w:t>
      </w:r>
      <w:r>
        <w:rPr>
          <w:rFonts w:hint="eastAsia" w:eastAsia="仿宋_GB2312"/>
          <w:color w:val="auto"/>
          <w:sz w:val="32"/>
          <w:szCs w:val="32"/>
        </w:rPr>
        <w:t>产业发展投入</w:t>
      </w:r>
    </w:p>
    <w:p>
      <w:pPr>
        <w:pageBreakBefore w:val="0"/>
        <w:kinsoku/>
        <w:wordWrap/>
        <w:overflowPunct/>
        <w:topLinePunct w:val="0"/>
        <w:bidi w:val="0"/>
        <w:adjustRightInd/>
        <w:snapToGrid/>
        <w:spacing w:line="57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产业发展总投入</w:t>
      </w:r>
      <w:r>
        <w:rPr>
          <w:rFonts w:hint="eastAsia" w:eastAsia="仿宋_GB2312"/>
          <w:color w:val="auto"/>
          <w:kern w:val="0"/>
          <w:sz w:val="32"/>
          <w:szCs w:val="32"/>
          <w:lang w:val="en-US" w:eastAsia="zh-CN"/>
        </w:rPr>
        <w:t>13739</w:t>
      </w:r>
      <w:r>
        <w:rPr>
          <w:rFonts w:hint="eastAsia" w:eastAsia="仿宋_GB2312"/>
          <w:color w:val="auto"/>
          <w:kern w:val="0"/>
          <w:sz w:val="32"/>
          <w:szCs w:val="32"/>
        </w:rPr>
        <w:t>万元。占整合资金总规模的</w:t>
      </w:r>
      <w:r>
        <w:rPr>
          <w:rFonts w:hint="eastAsia" w:eastAsia="仿宋_GB2312"/>
          <w:color w:val="auto"/>
          <w:kern w:val="0"/>
          <w:sz w:val="32"/>
          <w:szCs w:val="32"/>
          <w:lang w:val="en-US" w:eastAsia="zh-CN"/>
        </w:rPr>
        <w:t>66.91</w:t>
      </w:r>
      <w:r>
        <w:rPr>
          <w:rFonts w:eastAsia="仿宋_GB2312"/>
          <w:color w:val="auto"/>
          <w:kern w:val="0"/>
          <w:sz w:val="32"/>
          <w:szCs w:val="32"/>
        </w:rPr>
        <w:t>%</w:t>
      </w:r>
      <w:r>
        <w:rPr>
          <w:rFonts w:hint="eastAsia" w:eastAsia="仿宋_GB2312"/>
          <w:color w:val="auto"/>
          <w:kern w:val="0"/>
          <w:sz w:val="32"/>
          <w:szCs w:val="32"/>
        </w:rPr>
        <w:t>。其中：</w:t>
      </w:r>
      <w:r>
        <w:rPr>
          <w:rFonts w:eastAsia="仿宋_GB2312"/>
          <w:color w:val="auto"/>
          <w:kern w:val="0"/>
          <w:sz w:val="32"/>
          <w:szCs w:val="32"/>
        </w:rPr>
        <w:t>(1)</w:t>
      </w:r>
      <w:r>
        <w:rPr>
          <w:rFonts w:hint="eastAsia" w:eastAsia="仿宋_GB2312"/>
          <w:color w:val="auto"/>
          <w:kern w:val="0"/>
          <w:sz w:val="32"/>
          <w:szCs w:val="32"/>
        </w:rPr>
        <w:t>整合中央财政涉农资金</w:t>
      </w:r>
      <w:r>
        <w:rPr>
          <w:rFonts w:hint="eastAsia" w:eastAsia="仿宋_GB2312"/>
          <w:color w:val="auto"/>
          <w:kern w:val="0"/>
          <w:sz w:val="32"/>
          <w:szCs w:val="32"/>
          <w:lang w:val="en-US" w:eastAsia="zh-CN"/>
        </w:rPr>
        <w:t>9827</w:t>
      </w:r>
      <w:r>
        <w:rPr>
          <w:rFonts w:hint="eastAsia" w:eastAsia="仿宋_GB2312"/>
          <w:color w:val="auto"/>
          <w:kern w:val="0"/>
          <w:sz w:val="32"/>
          <w:szCs w:val="32"/>
        </w:rPr>
        <w:t>万元；</w:t>
      </w:r>
      <w:r>
        <w:rPr>
          <w:rFonts w:eastAsia="仿宋_GB2312"/>
          <w:color w:val="auto"/>
          <w:kern w:val="0"/>
          <w:sz w:val="32"/>
          <w:szCs w:val="32"/>
        </w:rPr>
        <w:t>(2)</w:t>
      </w:r>
      <w:r>
        <w:rPr>
          <w:rFonts w:hint="eastAsia" w:eastAsia="仿宋_GB2312"/>
          <w:color w:val="auto"/>
          <w:kern w:val="0"/>
          <w:sz w:val="32"/>
          <w:szCs w:val="32"/>
        </w:rPr>
        <w:t>整合省级财政涉农资金</w:t>
      </w:r>
      <w:r>
        <w:rPr>
          <w:rFonts w:hint="eastAsia" w:eastAsia="仿宋_GB2312"/>
          <w:color w:val="auto"/>
          <w:kern w:val="0"/>
          <w:sz w:val="32"/>
          <w:szCs w:val="32"/>
          <w:lang w:val="en-US" w:eastAsia="zh-CN"/>
        </w:rPr>
        <w:t>2760</w:t>
      </w:r>
      <w:r>
        <w:rPr>
          <w:rFonts w:hint="eastAsia" w:eastAsia="仿宋_GB2312"/>
          <w:color w:val="auto"/>
          <w:kern w:val="0"/>
          <w:sz w:val="32"/>
          <w:szCs w:val="32"/>
        </w:rPr>
        <w:t>万元；</w:t>
      </w:r>
      <w:r>
        <w:rPr>
          <w:rFonts w:eastAsia="仿宋_GB2312"/>
          <w:color w:val="auto"/>
          <w:kern w:val="0"/>
          <w:sz w:val="32"/>
          <w:szCs w:val="32"/>
        </w:rPr>
        <w:t>(3)</w:t>
      </w:r>
      <w:r>
        <w:rPr>
          <w:rFonts w:hint="eastAsia" w:eastAsia="仿宋_GB2312"/>
          <w:color w:val="auto"/>
          <w:kern w:val="0"/>
          <w:sz w:val="32"/>
          <w:szCs w:val="32"/>
        </w:rPr>
        <w:t>整合县级财政涉农资金</w:t>
      </w:r>
      <w:r>
        <w:rPr>
          <w:rFonts w:eastAsia="仿宋_GB2312"/>
          <w:color w:val="auto"/>
          <w:kern w:val="0"/>
          <w:sz w:val="32"/>
          <w:szCs w:val="32"/>
        </w:rPr>
        <w:t>1152</w:t>
      </w:r>
      <w:r>
        <w:rPr>
          <w:rFonts w:hint="eastAsia" w:eastAsia="仿宋_GB2312"/>
          <w:color w:val="auto"/>
          <w:kern w:val="0"/>
          <w:sz w:val="32"/>
          <w:szCs w:val="32"/>
        </w:rPr>
        <w:t>万元。</w:t>
      </w:r>
    </w:p>
    <w:p>
      <w:pPr>
        <w:pageBreakBefore w:val="0"/>
        <w:kinsoku/>
        <w:wordWrap/>
        <w:overflowPunct/>
        <w:topLinePunct w:val="0"/>
        <w:bidi w:val="0"/>
        <w:adjustRightInd/>
        <w:snapToGrid/>
        <w:spacing w:line="570" w:lineRule="exact"/>
        <w:ind w:firstLine="640" w:firstLineChars="200"/>
        <w:textAlignment w:val="auto"/>
        <w:rPr>
          <w:rFonts w:eastAsia="仿宋_GB2312"/>
          <w:color w:val="auto"/>
          <w:sz w:val="32"/>
          <w:szCs w:val="32"/>
        </w:rPr>
      </w:pPr>
      <w:r>
        <w:rPr>
          <w:rFonts w:eastAsia="仿宋_GB2312"/>
          <w:color w:val="auto"/>
          <w:sz w:val="32"/>
          <w:szCs w:val="32"/>
        </w:rPr>
        <w:t>3.</w:t>
      </w:r>
      <w:r>
        <w:rPr>
          <w:rFonts w:hint="eastAsia" w:eastAsia="仿宋_GB2312"/>
          <w:color w:val="auto"/>
          <w:sz w:val="32"/>
          <w:szCs w:val="32"/>
        </w:rPr>
        <w:t>乡村建设行动投入</w:t>
      </w:r>
    </w:p>
    <w:p>
      <w:pPr>
        <w:pageBreakBefore w:val="0"/>
        <w:kinsoku/>
        <w:wordWrap/>
        <w:overflowPunct/>
        <w:topLinePunct w:val="0"/>
        <w:bidi w:val="0"/>
        <w:adjustRightInd/>
        <w:snapToGrid/>
        <w:spacing w:line="570" w:lineRule="exact"/>
        <w:ind w:firstLine="640" w:firstLineChars="200"/>
        <w:textAlignment w:val="auto"/>
        <w:rPr>
          <w:rFonts w:eastAsia="仿宋_GB2312"/>
          <w:color w:val="auto"/>
          <w:kern w:val="0"/>
          <w:sz w:val="32"/>
          <w:szCs w:val="32"/>
        </w:rPr>
      </w:pPr>
      <w:r>
        <w:rPr>
          <w:rFonts w:hint="eastAsia" w:eastAsia="仿宋_GB2312"/>
          <w:color w:val="auto"/>
          <w:sz w:val="32"/>
          <w:szCs w:val="32"/>
        </w:rPr>
        <w:t>乡村建设行动</w:t>
      </w:r>
      <w:r>
        <w:rPr>
          <w:rFonts w:hint="eastAsia" w:eastAsia="仿宋_GB2312"/>
          <w:color w:val="auto"/>
          <w:kern w:val="0"/>
          <w:sz w:val="32"/>
          <w:szCs w:val="32"/>
        </w:rPr>
        <w:t>总投入</w:t>
      </w:r>
      <w:r>
        <w:rPr>
          <w:rFonts w:eastAsia="仿宋_GB2312"/>
          <w:color w:val="auto"/>
          <w:kern w:val="0"/>
          <w:sz w:val="32"/>
          <w:szCs w:val="32"/>
        </w:rPr>
        <w:t>5895</w:t>
      </w:r>
      <w:r>
        <w:rPr>
          <w:rFonts w:hint="eastAsia" w:eastAsia="仿宋_GB2312"/>
          <w:color w:val="auto"/>
          <w:kern w:val="0"/>
          <w:sz w:val="32"/>
          <w:szCs w:val="32"/>
        </w:rPr>
        <w:t>万元，占整合资金总规模的</w:t>
      </w:r>
      <w:r>
        <w:rPr>
          <w:rFonts w:eastAsia="仿宋_GB2312"/>
          <w:color w:val="auto"/>
          <w:kern w:val="0"/>
          <w:sz w:val="32"/>
          <w:szCs w:val="32"/>
        </w:rPr>
        <w:t>28.71%</w:t>
      </w:r>
      <w:r>
        <w:rPr>
          <w:rFonts w:hint="eastAsia" w:eastAsia="仿宋_GB2312"/>
          <w:color w:val="auto"/>
          <w:kern w:val="0"/>
          <w:sz w:val="32"/>
          <w:szCs w:val="32"/>
        </w:rPr>
        <w:t>。其中：</w:t>
      </w:r>
      <w:r>
        <w:rPr>
          <w:rFonts w:eastAsia="仿宋_GB2312"/>
          <w:color w:val="auto"/>
          <w:kern w:val="0"/>
          <w:sz w:val="32"/>
          <w:szCs w:val="32"/>
        </w:rPr>
        <w:t>(1)</w:t>
      </w:r>
      <w:r>
        <w:rPr>
          <w:rFonts w:hint="eastAsia" w:eastAsia="仿宋_GB2312"/>
          <w:color w:val="auto"/>
          <w:kern w:val="0"/>
          <w:sz w:val="32"/>
          <w:szCs w:val="32"/>
        </w:rPr>
        <w:t>整合中央财政涉农资金</w:t>
      </w:r>
      <w:r>
        <w:rPr>
          <w:rFonts w:eastAsia="仿宋_GB2312"/>
          <w:color w:val="auto"/>
          <w:kern w:val="0"/>
          <w:sz w:val="32"/>
          <w:szCs w:val="32"/>
        </w:rPr>
        <w:t>2901</w:t>
      </w:r>
      <w:r>
        <w:rPr>
          <w:rFonts w:hint="eastAsia" w:eastAsia="仿宋_GB2312"/>
          <w:color w:val="auto"/>
          <w:kern w:val="0"/>
          <w:sz w:val="32"/>
          <w:szCs w:val="32"/>
        </w:rPr>
        <w:t>万元；</w:t>
      </w:r>
      <w:r>
        <w:rPr>
          <w:rFonts w:eastAsia="仿宋_GB2312"/>
          <w:color w:val="auto"/>
          <w:kern w:val="0"/>
          <w:sz w:val="32"/>
          <w:szCs w:val="32"/>
        </w:rPr>
        <w:t>(2)</w:t>
      </w:r>
      <w:r>
        <w:rPr>
          <w:rFonts w:hint="eastAsia" w:eastAsia="仿宋_GB2312"/>
          <w:color w:val="auto"/>
          <w:kern w:val="0"/>
          <w:sz w:val="32"/>
          <w:szCs w:val="32"/>
        </w:rPr>
        <w:t>整合省</w:t>
      </w:r>
      <w:r>
        <w:rPr>
          <w:rFonts w:hint="eastAsia" w:eastAsia="仿宋_GB2312"/>
          <w:color w:val="auto"/>
          <w:spacing w:val="-6"/>
          <w:kern w:val="0"/>
          <w:sz w:val="32"/>
          <w:szCs w:val="32"/>
        </w:rPr>
        <w:t>级财政涉农资金</w:t>
      </w:r>
      <w:r>
        <w:rPr>
          <w:rFonts w:eastAsia="仿宋_GB2312"/>
          <w:color w:val="auto"/>
          <w:spacing w:val="-6"/>
          <w:kern w:val="0"/>
          <w:sz w:val="32"/>
          <w:szCs w:val="32"/>
        </w:rPr>
        <w:t>1146</w:t>
      </w:r>
      <w:r>
        <w:rPr>
          <w:rFonts w:hint="eastAsia" w:eastAsia="仿宋_GB2312"/>
          <w:color w:val="auto"/>
          <w:spacing w:val="-6"/>
          <w:kern w:val="0"/>
          <w:sz w:val="32"/>
          <w:szCs w:val="32"/>
        </w:rPr>
        <w:t>万元；</w:t>
      </w:r>
      <w:r>
        <w:rPr>
          <w:rFonts w:eastAsia="仿宋_GB2312"/>
          <w:color w:val="auto"/>
          <w:spacing w:val="-6"/>
          <w:kern w:val="0"/>
          <w:sz w:val="32"/>
          <w:szCs w:val="32"/>
        </w:rPr>
        <w:t>(3)</w:t>
      </w:r>
      <w:r>
        <w:rPr>
          <w:rFonts w:hint="eastAsia" w:eastAsia="仿宋_GB2312"/>
          <w:color w:val="auto"/>
          <w:spacing w:val="-6"/>
          <w:kern w:val="0"/>
          <w:sz w:val="32"/>
          <w:szCs w:val="32"/>
        </w:rPr>
        <w:t>整合县级财政涉农资金</w:t>
      </w:r>
      <w:r>
        <w:rPr>
          <w:rFonts w:eastAsia="仿宋_GB2312"/>
          <w:color w:val="auto"/>
          <w:spacing w:val="-6"/>
          <w:kern w:val="0"/>
          <w:sz w:val="32"/>
          <w:szCs w:val="32"/>
        </w:rPr>
        <w:t>1848</w:t>
      </w:r>
      <w:r>
        <w:rPr>
          <w:rFonts w:hint="eastAsia" w:eastAsia="仿宋_GB2312"/>
          <w:color w:val="auto"/>
          <w:spacing w:val="-6"/>
          <w:kern w:val="0"/>
          <w:sz w:val="32"/>
          <w:szCs w:val="32"/>
        </w:rPr>
        <w:t>万元。</w:t>
      </w:r>
    </w:p>
    <w:p>
      <w:pPr>
        <w:pageBreakBefore w:val="0"/>
        <w:kinsoku/>
        <w:wordWrap/>
        <w:overflowPunct/>
        <w:topLinePunct w:val="0"/>
        <w:bidi w:val="0"/>
        <w:adjustRightInd/>
        <w:snapToGrid/>
        <w:spacing w:line="570" w:lineRule="exact"/>
        <w:ind w:firstLine="640" w:firstLineChars="200"/>
        <w:textAlignment w:val="auto"/>
        <w:rPr>
          <w:rFonts w:eastAsia="仿宋_GB2312"/>
          <w:color w:val="auto"/>
          <w:sz w:val="32"/>
          <w:szCs w:val="32"/>
        </w:rPr>
      </w:pPr>
      <w:r>
        <w:rPr>
          <w:rFonts w:eastAsia="仿宋_GB2312"/>
          <w:color w:val="auto"/>
          <w:sz w:val="32"/>
          <w:szCs w:val="32"/>
        </w:rPr>
        <w:t>4.</w:t>
      </w:r>
      <w:r>
        <w:rPr>
          <w:rFonts w:hint="eastAsia" w:eastAsia="仿宋_GB2312"/>
          <w:color w:val="auto"/>
          <w:sz w:val="32"/>
          <w:szCs w:val="32"/>
        </w:rPr>
        <w:t>就业项目投入</w:t>
      </w:r>
    </w:p>
    <w:p>
      <w:pPr>
        <w:pageBreakBefore w:val="0"/>
        <w:kinsoku/>
        <w:wordWrap/>
        <w:overflowPunct/>
        <w:topLinePunct w:val="0"/>
        <w:bidi w:val="0"/>
        <w:adjustRightInd/>
        <w:snapToGrid/>
        <w:spacing w:line="570" w:lineRule="exact"/>
        <w:ind w:firstLine="640" w:firstLineChars="200"/>
        <w:textAlignment w:val="auto"/>
        <w:rPr>
          <w:rFonts w:eastAsia="仿宋_GB2312"/>
          <w:color w:val="auto"/>
          <w:kern w:val="0"/>
          <w:sz w:val="32"/>
          <w:szCs w:val="32"/>
        </w:rPr>
      </w:pPr>
      <w:r>
        <w:rPr>
          <w:rFonts w:hint="eastAsia" w:eastAsia="仿宋_GB2312"/>
          <w:bCs/>
          <w:color w:val="auto"/>
          <w:sz w:val="32"/>
          <w:szCs w:val="32"/>
        </w:rPr>
        <w:t>就业项目总投入</w:t>
      </w:r>
      <w:r>
        <w:rPr>
          <w:rFonts w:hint="eastAsia" w:eastAsia="仿宋_GB2312"/>
          <w:bCs/>
          <w:color w:val="auto"/>
          <w:sz w:val="32"/>
          <w:szCs w:val="32"/>
          <w:lang w:val="en-US" w:eastAsia="zh-CN"/>
        </w:rPr>
        <w:t>120</w:t>
      </w:r>
      <w:r>
        <w:rPr>
          <w:rFonts w:hint="eastAsia" w:eastAsia="仿宋_GB2312"/>
          <w:bCs/>
          <w:color w:val="auto"/>
          <w:sz w:val="32"/>
          <w:szCs w:val="32"/>
        </w:rPr>
        <w:t>万元，占整合资金总规模的</w:t>
      </w:r>
      <w:r>
        <w:rPr>
          <w:rFonts w:hint="eastAsia" w:eastAsia="仿宋_GB2312"/>
          <w:color w:val="auto"/>
          <w:kern w:val="0"/>
          <w:sz w:val="32"/>
          <w:szCs w:val="32"/>
          <w:lang w:val="en-US" w:eastAsia="zh-CN"/>
        </w:rPr>
        <w:t>0.58</w:t>
      </w:r>
      <w:r>
        <w:rPr>
          <w:rFonts w:eastAsia="仿宋_GB2312"/>
          <w:color w:val="auto"/>
          <w:kern w:val="0"/>
          <w:sz w:val="32"/>
          <w:szCs w:val="32"/>
        </w:rPr>
        <w:t>%</w:t>
      </w:r>
      <w:r>
        <w:rPr>
          <w:rFonts w:hint="eastAsia" w:eastAsia="仿宋_GB2312"/>
          <w:color w:val="auto"/>
          <w:kern w:val="0"/>
          <w:sz w:val="32"/>
          <w:szCs w:val="32"/>
        </w:rPr>
        <w:t>。</w:t>
      </w:r>
      <w:r>
        <w:rPr>
          <w:rFonts w:hint="eastAsia" w:eastAsia="仿宋_GB2312"/>
          <w:bCs/>
          <w:color w:val="auto"/>
          <w:sz w:val="32"/>
          <w:szCs w:val="32"/>
        </w:rPr>
        <w:t>其中：</w:t>
      </w:r>
      <w:r>
        <w:rPr>
          <w:rFonts w:hint="eastAsia" w:eastAsia="仿宋_GB2312"/>
          <w:color w:val="auto"/>
          <w:kern w:val="0"/>
          <w:sz w:val="32"/>
          <w:szCs w:val="32"/>
        </w:rPr>
        <w:t>整合中央财政涉农资金</w:t>
      </w:r>
      <w:r>
        <w:rPr>
          <w:rFonts w:hint="eastAsia" w:eastAsia="仿宋_GB2312"/>
          <w:color w:val="auto"/>
          <w:kern w:val="0"/>
          <w:sz w:val="32"/>
          <w:szCs w:val="32"/>
          <w:lang w:val="en-US" w:eastAsia="zh-CN"/>
        </w:rPr>
        <w:t>120</w:t>
      </w:r>
      <w:r>
        <w:rPr>
          <w:rFonts w:hint="eastAsia" w:eastAsia="仿宋_GB2312"/>
          <w:color w:val="auto"/>
          <w:kern w:val="0"/>
          <w:sz w:val="32"/>
          <w:szCs w:val="32"/>
        </w:rPr>
        <w:t>万元。</w:t>
      </w:r>
    </w:p>
    <w:p>
      <w:pPr>
        <w:pageBreakBefore w:val="0"/>
        <w:kinsoku/>
        <w:wordWrap/>
        <w:overflowPunct/>
        <w:topLinePunct w:val="0"/>
        <w:bidi w:val="0"/>
        <w:adjustRightInd/>
        <w:snapToGrid/>
        <w:spacing w:line="570" w:lineRule="exact"/>
        <w:ind w:firstLine="640" w:firstLineChars="200"/>
        <w:textAlignment w:val="auto"/>
        <w:rPr>
          <w:rFonts w:eastAsia="仿宋_GB2312"/>
          <w:color w:val="auto"/>
          <w:kern w:val="0"/>
          <w:sz w:val="32"/>
          <w:szCs w:val="32"/>
        </w:rPr>
      </w:pPr>
      <w:r>
        <w:rPr>
          <w:rFonts w:eastAsia="仿宋_GB2312"/>
          <w:color w:val="auto"/>
          <w:kern w:val="0"/>
          <w:sz w:val="32"/>
          <w:szCs w:val="32"/>
        </w:rPr>
        <w:t>5.</w:t>
      </w:r>
      <w:r>
        <w:rPr>
          <w:rFonts w:hint="eastAsia" w:eastAsia="仿宋_GB2312"/>
          <w:color w:val="auto"/>
          <w:kern w:val="0"/>
          <w:sz w:val="32"/>
          <w:szCs w:val="32"/>
        </w:rPr>
        <w:t>易地搬迁后扶投入</w:t>
      </w:r>
    </w:p>
    <w:p>
      <w:pPr>
        <w:pageBreakBefore w:val="0"/>
        <w:kinsoku/>
        <w:wordWrap/>
        <w:overflowPunct/>
        <w:topLinePunct w:val="0"/>
        <w:bidi w:val="0"/>
        <w:adjustRightInd/>
        <w:snapToGrid/>
        <w:spacing w:line="57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易地搬迁后扶投入</w:t>
      </w:r>
      <w:r>
        <w:rPr>
          <w:rFonts w:eastAsia="仿宋_GB2312"/>
          <w:color w:val="auto"/>
          <w:kern w:val="0"/>
          <w:sz w:val="32"/>
          <w:szCs w:val="32"/>
        </w:rPr>
        <w:t>300</w:t>
      </w:r>
      <w:r>
        <w:rPr>
          <w:rFonts w:hint="eastAsia" w:eastAsia="仿宋_GB2312"/>
          <w:color w:val="auto"/>
          <w:kern w:val="0"/>
          <w:sz w:val="32"/>
          <w:szCs w:val="32"/>
        </w:rPr>
        <w:t>万元，占整合资金总规模的</w:t>
      </w:r>
      <w:r>
        <w:rPr>
          <w:rFonts w:eastAsia="仿宋_GB2312"/>
          <w:color w:val="auto"/>
          <w:kern w:val="0"/>
          <w:sz w:val="32"/>
          <w:szCs w:val="32"/>
        </w:rPr>
        <w:t>1.46%</w:t>
      </w:r>
      <w:r>
        <w:rPr>
          <w:rFonts w:hint="eastAsia" w:eastAsia="仿宋_GB2312"/>
          <w:color w:val="auto"/>
          <w:kern w:val="0"/>
          <w:sz w:val="32"/>
          <w:szCs w:val="32"/>
        </w:rPr>
        <w:t>。其中：整合省财政涉农资金</w:t>
      </w:r>
      <w:r>
        <w:rPr>
          <w:rFonts w:eastAsia="仿宋_GB2312"/>
          <w:color w:val="auto"/>
          <w:kern w:val="0"/>
          <w:sz w:val="32"/>
          <w:szCs w:val="32"/>
        </w:rPr>
        <w:t>60</w:t>
      </w:r>
      <w:r>
        <w:rPr>
          <w:rFonts w:hint="eastAsia" w:eastAsia="仿宋_GB2312"/>
          <w:color w:val="auto"/>
          <w:kern w:val="0"/>
          <w:sz w:val="32"/>
          <w:szCs w:val="32"/>
        </w:rPr>
        <w:t>万元，整合县级财政涉农资金</w:t>
      </w:r>
      <w:r>
        <w:rPr>
          <w:rFonts w:eastAsia="仿宋_GB2312"/>
          <w:color w:val="auto"/>
          <w:kern w:val="0"/>
          <w:sz w:val="32"/>
          <w:szCs w:val="32"/>
        </w:rPr>
        <w:t>240</w:t>
      </w:r>
      <w:r>
        <w:rPr>
          <w:rFonts w:hint="eastAsia" w:eastAsia="仿宋_GB2312"/>
          <w:color w:val="auto"/>
          <w:kern w:val="0"/>
          <w:sz w:val="32"/>
          <w:szCs w:val="32"/>
        </w:rPr>
        <w:t>万元。</w:t>
      </w:r>
    </w:p>
    <w:p>
      <w:pPr>
        <w:pageBreakBefore w:val="0"/>
        <w:kinsoku/>
        <w:wordWrap/>
        <w:overflowPunct/>
        <w:topLinePunct w:val="0"/>
        <w:bidi w:val="0"/>
        <w:adjustRightInd/>
        <w:snapToGrid/>
        <w:spacing w:line="570" w:lineRule="exact"/>
        <w:ind w:firstLine="640" w:firstLineChars="200"/>
        <w:textAlignment w:val="auto"/>
        <w:rPr>
          <w:rFonts w:eastAsia="仿宋_GB2312"/>
          <w:color w:val="auto"/>
          <w:kern w:val="0"/>
          <w:sz w:val="32"/>
          <w:szCs w:val="32"/>
        </w:rPr>
      </w:pPr>
      <w:r>
        <w:rPr>
          <w:rFonts w:eastAsia="仿宋_GB2312"/>
          <w:color w:val="auto"/>
          <w:kern w:val="0"/>
          <w:sz w:val="32"/>
          <w:szCs w:val="32"/>
        </w:rPr>
        <w:t>6.</w:t>
      </w:r>
      <w:r>
        <w:rPr>
          <w:rFonts w:hint="eastAsia" w:eastAsia="仿宋_GB2312"/>
          <w:color w:val="auto"/>
          <w:kern w:val="0"/>
          <w:sz w:val="32"/>
          <w:szCs w:val="32"/>
        </w:rPr>
        <w:t>巩固三保障成果投入</w:t>
      </w:r>
    </w:p>
    <w:p>
      <w:pPr>
        <w:pageBreakBefore w:val="0"/>
        <w:kinsoku/>
        <w:wordWrap/>
        <w:overflowPunct/>
        <w:topLinePunct w:val="0"/>
        <w:bidi w:val="0"/>
        <w:adjustRightInd/>
        <w:snapToGrid/>
        <w:spacing w:line="57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巩固三保障成果投入</w:t>
      </w:r>
      <w:r>
        <w:rPr>
          <w:rFonts w:hint="eastAsia" w:eastAsia="仿宋_GB2312"/>
          <w:color w:val="auto"/>
          <w:kern w:val="0"/>
          <w:sz w:val="32"/>
          <w:szCs w:val="32"/>
          <w:lang w:val="en-US" w:eastAsia="zh-CN"/>
        </w:rPr>
        <w:t>120</w:t>
      </w:r>
      <w:r>
        <w:rPr>
          <w:rFonts w:hint="eastAsia" w:eastAsia="仿宋_GB2312"/>
          <w:color w:val="auto"/>
          <w:kern w:val="0"/>
          <w:sz w:val="32"/>
          <w:szCs w:val="32"/>
        </w:rPr>
        <w:t>万元，占整合资金总规模的</w:t>
      </w:r>
      <w:r>
        <w:rPr>
          <w:rFonts w:hint="eastAsia" w:eastAsia="仿宋_GB2312"/>
          <w:color w:val="auto"/>
          <w:kern w:val="0"/>
          <w:sz w:val="32"/>
          <w:szCs w:val="32"/>
          <w:lang w:val="en-US" w:eastAsia="zh-CN"/>
        </w:rPr>
        <w:t>0.58</w:t>
      </w:r>
      <w:r>
        <w:rPr>
          <w:rFonts w:eastAsia="仿宋_GB2312"/>
          <w:color w:val="auto"/>
          <w:kern w:val="0"/>
          <w:sz w:val="32"/>
          <w:szCs w:val="32"/>
        </w:rPr>
        <w:t>%</w:t>
      </w:r>
      <w:r>
        <w:rPr>
          <w:rFonts w:hint="eastAsia" w:eastAsia="仿宋_GB2312"/>
          <w:color w:val="auto"/>
          <w:kern w:val="0"/>
          <w:sz w:val="32"/>
          <w:szCs w:val="32"/>
        </w:rPr>
        <w:t>。其中：整合中央财政涉农资金</w:t>
      </w:r>
      <w:r>
        <w:rPr>
          <w:rFonts w:hint="eastAsia" w:eastAsia="仿宋_GB2312"/>
          <w:color w:val="auto"/>
          <w:kern w:val="0"/>
          <w:sz w:val="32"/>
          <w:szCs w:val="32"/>
          <w:lang w:val="en-US" w:eastAsia="zh-CN"/>
        </w:rPr>
        <w:t>120</w:t>
      </w:r>
      <w:r>
        <w:rPr>
          <w:rFonts w:hint="eastAsia" w:eastAsia="仿宋_GB2312"/>
          <w:color w:val="auto"/>
          <w:kern w:val="0"/>
          <w:sz w:val="32"/>
          <w:szCs w:val="32"/>
        </w:rPr>
        <w:t>万元。</w:t>
      </w:r>
    </w:p>
    <w:p>
      <w:pPr>
        <w:pageBreakBefore w:val="0"/>
        <w:kinsoku/>
        <w:wordWrap/>
        <w:overflowPunct/>
        <w:topLinePunct w:val="0"/>
        <w:bidi w:val="0"/>
        <w:adjustRightInd/>
        <w:snapToGrid/>
        <w:spacing w:line="570" w:lineRule="exact"/>
        <w:ind w:firstLine="640" w:firstLineChars="200"/>
        <w:textAlignment w:val="auto"/>
        <w:rPr>
          <w:rFonts w:eastAsia="仿宋_GB2312"/>
          <w:color w:val="auto"/>
          <w:kern w:val="0"/>
          <w:sz w:val="32"/>
          <w:szCs w:val="32"/>
        </w:rPr>
      </w:pPr>
      <w:r>
        <w:rPr>
          <w:rFonts w:eastAsia="仿宋_GB2312"/>
          <w:color w:val="auto"/>
          <w:kern w:val="0"/>
          <w:sz w:val="32"/>
          <w:szCs w:val="32"/>
        </w:rPr>
        <w:t>7.</w:t>
      </w:r>
      <w:r>
        <w:rPr>
          <w:rFonts w:hint="eastAsia" w:eastAsia="仿宋_GB2312"/>
          <w:color w:val="auto"/>
          <w:kern w:val="0"/>
          <w:sz w:val="32"/>
          <w:szCs w:val="32"/>
        </w:rPr>
        <w:t>项目管理费投入</w:t>
      </w:r>
    </w:p>
    <w:p>
      <w:pPr>
        <w:pageBreakBefore w:val="0"/>
        <w:kinsoku/>
        <w:wordWrap/>
        <w:overflowPunct/>
        <w:topLinePunct w:val="0"/>
        <w:bidi w:val="0"/>
        <w:adjustRightInd/>
        <w:snapToGrid/>
        <w:spacing w:line="57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项目管理费投入</w:t>
      </w:r>
      <w:r>
        <w:rPr>
          <w:rFonts w:eastAsia="仿宋_GB2312"/>
          <w:color w:val="auto"/>
          <w:kern w:val="0"/>
          <w:sz w:val="32"/>
          <w:szCs w:val="32"/>
        </w:rPr>
        <w:t>360</w:t>
      </w:r>
      <w:r>
        <w:rPr>
          <w:rFonts w:hint="eastAsia" w:eastAsia="仿宋_GB2312"/>
          <w:color w:val="auto"/>
          <w:kern w:val="0"/>
          <w:sz w:val="32"/>
          <w:szCs w:val="32"/>
        </w:rPr>
        <w:t>万元，占整合资金总规模的</w:t>
      </w:r>
      <w:r>
        <w:rPr>
          <w:rFonts w:eastAsia="仿宋_GB2312"/>
          <w:color w:val="auto"/>
          <w:kern w:val="0"/>
          <w:sz w:val="32"/>
          <w:szCs w:val="32"/>
        </w:rPr>
        <w:t>1.75%</w:t>
      </w:r>
      <w:r>
        <w:rPr>
          <w:rFonts w:hint="eastAsia" w:eastAsia="仿宋_GB2312"/>
          <w:color w:val="auto"/>
          <w:kern w:val="0"/>
          <w:sz w:val="32"/>
          <w:szCs w:val="32"/>
        </w:rPr>
        <w:t>。其中：整合县级财政涉农资金</w:t>
      </w:r>
      <w:r>
        <w:rPr>
          <w:rFonts w:eastAsia="仿宋_GB2312"/>
          <w:color w:val="auto"/>
          <w:kern w:val="0"/>
          <w:sz w:val="32"/>
          <w:szCs w:val="32"/>
        </w:rPr>
        <w:t>360</w:t>
      </w:r>
      <w:r>
        <w:rPr>
          <w:rFonts w:hint="eastAsia" w:eastAsia="仿宋_GB2312"/>
          <w:color w:val="auto"/>
          <w:kern w:val="0"/>
          <w:sz w:val="32"/>
          <w:szCs w:val="32"/>
        </w:rPr>
        <w:t>万元。</w:t>
      </w:r>
      <w:r>
        <w:rPr>
          <w:rFonts w:eastAsia="仿宋_GB2312"/>
          <w:color w:val="auto"/>
          <w:kern w:val="0"/>
          <w:sz w:val="32"/>
          <w:szCs w:val="32"/>
        </w:rPr>
        <w:t xml:space="preserve">  </w:t>
      </w:r>
    </w:p>
    <w:p>
      <w:pPr>
        <w:pageBreakBefore w:val="0"/>
        <w:kinsoku/>
        <w:wordWrap/>
        <w:overflowPunct/>
        <w:topLinePunct w:val="0"/>
        <w:bidi w:val="0"/>
        <w:adjustRightInd/>
        <w:snapToGrid/>
        <w:spacing w:line="570" w:lineRule="exact"/>
        <w:ind w:firstLine="640" w:firstLineChars="200"/>
        <w:textAlignment w:val="auto"/>
        <w:outlineLvl w:val="1"/>
        <w:rPr>
          <w:rFonts w:eastAsia="楷体_GB2312"/>
          <w:b/>
          <w:color w:val="auto"/>
          <w:sz w:val="32"/>
          <w:szCs w:val="32"/>
        </w:rPr>
      </w:pPr>
      <w:bookmarkStart w:id="37" w:name="_Toc14499"/>
      <w:bookmarkStart w:id="38" w:name="_Toc10222"/>
      <w:bookmarkStart w:id="39" w:name="_Toc159946525"/>
      <w:r>
        <w:rPr>
          <w:rFonts w:hint="eastAsia" w:eastAsia="楷体_GB2312"/>
          <w:b/>
          <w:color w:val="auto"/>
          <w:sz w:val="32"/>
          <w:szCs w:val="32"/>
        </w:rPr>
        <w:t>（二）衔接资金投入情况</w:t>
      </w:r>
      <w:bookmarkEnd w:id="37"/>
      <w:bookmarkEnd w:id="38"/>
      <w:bookmarkEnd w:id="39"/>
    </w:p>
    <w:p>
      <w:pPr>
        <w:pageBreakBefore w:val="0"/>
        <w:kinsoku/>
        <w:wordWrap/>
        <w:overflowPunct/>
        <w:topLinePunct w:val="0"/>
        <w:bidi w:val="0"/>
        <w:adjustRightInd/>
        <w:snapToGrid/>
        <w:spacing w:line="570" w:lineRule="exact"/>
        <w:ind w:firstLine="640" w:firstLineChars="200"/>
        <w:textAlignment w:val="auto"/>
        <w:rPr>
          <w:rFonts w:eastAsia="仿宋_GB2312"/>
          <w:color w:val="auto"/>
          <w:sz w:val="32"/>
          <w:szCs w:val="32"/>
        </w:rPr>
      </w:pPr>
      <w:r>
        <w:rPr>
          <w:rFonts w:eastAsia="仿宋_GB2312"/>
          <w:color w:val="auto"/>
          <w:sz w:val="32"/>
          <w:szCs w:val="32"/>
        </w:rPr>
        <w:t>1.</w:t>
      </w:r>
      <w:r>
        <w:rPr>
          <w:rFonts w:hint="eastAsia" w:eastAsia="仿宋_GB2312"/>
          <w:color w:val="auto"/>
          <w:sz w:val="32"/>
          <w:szCs w:val="32"/>
        </w:rPr>
        <w:t>总投入</w:t>
      </w:r>
    </w:p>
    <w:p>
      <w:pPr>
        <w:pageBreakBefore w:val="0"/>
        <w:kinsoku/>
        <w:wordWrap/>
        <w:overflowPunct/>
        <w:topLinePunct w:val="0"/>
        <w:bidi w:val="0"/>
        <w:adjustRightInd/>
        <w:snapToGrid/>
        <w:spacing w:line="570" w:lineRule="exact"/>
        <w:ind w:firstLine="640" w:firstLineChars="200"/>
        <w:textAlignment w:val="auto"/>
        <w:rPr>
          <w:rFonts w:eastAsia="仿宋_GB2312"/>
          <w:bCs/>
          <w:color w:val="auto"/>
          <w:sz w:val="32"/>
          <w:szCs w:val="32"/>
        </w:rPr>
      </w:pPr>
      <w:r>
        <w:rPr>
          <w:rFonts w:eastAsia="仿宋_GB2312"/>
          <w:bCs/>
          <w:color w:val="auto"/>
          <w:sz w:val="32"/>
          <w:szCs w:val="32"/>
        </w:rPr>
        <w:t>2024</w:t>
      </w:r>
      <w:r>
        <w:rPr>
          <w:rFonts w:hint="eastAsia" w:eastAsia="仿宋_GB2312"/>
          <w:bCs/>
          <w:color w:val="auto"/>
          <w:sz w:val="32"/>
          <w:szCs w:val="32"/>
        </w:rPr>
        <w:t>年衔接资金总投入</w:t>
      </w:r>
      <w:r>
        <w:rPr>
          <w:rFonts w:eastAsia="仿宋_GB2312"/>
          <w:bCs/>
          <w:color w:val="auto"/>
          <w:sz w:val="32"/>
          <w:szCs w:val="32"/>
        </w:rPr>
        <w:t>19941</w:t>
      </w:r>
      <w:r>
        <w:rPr>
          <w:rFonts w:hint="eastAsia" w:eastAsia="仿宋_GB2312"/>
          <w:bCs/>
          <w:color w:val="auto"/>
          <w:sz w:val="32"/>
          <w:szCs w:val="32"/>
        </w:rPr>
        <w:t>万元，其中：中央资金</w:t>
      </w:r>
      <w:r>
        <w:rPr>
          <w:rFonts w:eastAsia="仿宋_GB2312"/>
          <w:bCs/>
          <w:color w:val="auto"/>
          <w:sz w:val="32"/>
          <w:szCs w:val="32"/>
        </w:rPr>
        <w:t>12507</w:t>
      </w:r>
      <w:r>
        <w:rPr>
          <w:rFonts w:hint="eastAsia" w:eastAsia="仿宋_GB2312"/>
          <w:bCs/>
          <w:color w:val="auto"/>
          <w:sz w:val="32"/>
          <w:szCs w:val="32"/>
        </w:rPr>
        <w:t>万元、省级资金</w:t>
      </w:r>
      <w:r>
        <w:rPr>
          <w:rFonts w:eastAsia="仿宋_GB2312"/>
          <w:bCs/>
          <w:color w:val="auto"/>
          <w:sz w:val="32"/>
          <w:szCs w:val="32"/>
        </w:rPr>
        <w:t>3834</w:t>
      </w:r>
      <w:r>
        <w:rPr>
          <w:rFonts w:hint="eastAsia" w:eastAsia="仿宋_GB2312"/>
          <w:bCs/>
          <w:color w:val="auto"/>
          <w:sz w:val="32"/>
          <w:szCs w:val="32"/>
        </w:rPr>
        <w:t>万元、县级资金</w:t>
      </w:r>
      <w:r>
        <w:rPr>
          <w:rFonts w:eastAsia="仿宋_GB2312"/>
          <w:bCs/>
          <w:color w:val="auto"/>
          <w:sz w:val="32"/>
          <w:szCs w:val="32"/>
        </w:rPr>
        <w:t>3600</w:t>
      </w:r>
      <w:r>
        <w:rPr>
          <w:rFonts w:hint="eastAsia" w:eastAsia="仿宋_GB2312"/>
          <w:bCs/>
          <w:color w:val="auto"/>
          <w:sz w:val="32"/>
          <w:szCs w:val="32"/>
        </w:rPr>
        <w:t>万元。纳入整合范围资金</w:t>
      </w:r>
      <w:r>
        <w:rPr>
          <w:rFonts w:eastAsia="仿宋_GB2312"/>
          <w:bCs/>
          <w:color w:val="auto"/>
          <w:sz w:val="32"/>
          <w:szCs w:val="32"/>
        </w:rPr>
        <w:t>19941</w:t>
      </w:r>
      <w:r>
        <w:rPr>
          <w:rFonts w:hint="eastAsia" w:eastAsia="仿宋_GB2312"/>
          <w:bCs/>
          <w:color w:val="auto"/>
          <w:sz w:val="32"/>
          <w:szCs w:val="32"/>
        </w:rPr>
        <w:t>万元。</w:t>
      </w:r>
    </w:p>
    <w:p>
      <w:pPr>
        <w:pageBreakBefore w:val="0"/>
        <w:kinsoku/>
        <w:wordWrap/>
        <w:overflowPunct/>
        <w:topLinePunct w:val="0"/>
        <w:bidi w:val="0"/>
        <w:adjustRightInd/>
        <w:snapToGrid/>
        <w:spacing w:line="570" w:lineRule="exact"/>
        <w:ind w:firstLine="640" w:firstLineChars="200"/>
        <w:textAlignment w:val="auto"/>
        <w:rPr>
          <w:rFonts w:eastAsia="仿宋_GB2312"/>
          <w:bCs/>
          <w:color w:val="auto"/>
          <w:sz w:val="32"/>
          <w:szCs w:val="32"/>
        </w:rPr>
      </w:pPr>
      <w:r>
        <w:rPr>
          <w:rFonts w:eastAsia="仿宋_GB2312"/>
          <w:bCs/>
          <w:color w:val="auto"/>
          <w:sz w:val="32"/>
          <w:szCs w:val="32"/>
        </w:rPr>
        <w:t>2.</w:t>
      </w:r>
      <w:r>
        <w:rPr>
          <w:rFonts w:hint="eastAsia" w:eastAsia="仿宋_GB2312"/>
          <w:bCs/>
          <w:color w:val="auto"/>
          <w:sz w:val="32"/>
          <w:szCs w:val="32"/>
        </w:rPr>
        <w:t>中省衔接资金产业发展投入</w:t>
      </w:r>
    </w:p>
    <w:p>
      <w:pPr>
        <w:pageBreakBefore w:val="0"/>
        <w:kinsoku/>
        <w:wordWrap/>
        <w:overflowPunct/>
        <w:topLinePunct w:val="0"/>
        <w:bidi w:val="0"/>
        <w:adjustRightInd/>
        <w:snapToGrid/>
        <w:spacing w:line="570" w:lineRule="exact"/>
        <w:ind w:firstLine="640" w:firstLineChars="200"/>
        <w:textAlignment w:val="auto"/>
        <w:rPr>
          <w:rFonts w:eastAsia="仿宋_GB2312"/>
          <w:bCs/>
          <w:color w:val="auto"/>
          <w:sz w:val="32"/>
          <w:szCs w:val="32"/>
        </w:rPr>
      </w:pPr>
      <w:r>
        <w:rPr>
          <w:rFonts w:hint="eastAsia" w:eastAsia="仿宋_GB2312"/>
          <w:bCs/>
          <w:color w:val="auto"/>
          <w:sz w:val="32"/>
          <w:szCs w:val="32"/>
        </w:rPr>
        <w:t>中省衔接资金产业发展总投入</w:t>
      </w:r>
      <w:r>
        <w:rPr>
          <w:rFonts w:hint="eastAsia" w:eastAsia="仿宋_GB2312"/>
          <w:bCs/>
          <w:color w:val="auto"/>
          <w:sz w:val="32"/>
          <w:szCs w:val="32"/>
          <w:lang w:val="en-US" w:eastAsia="zh-CN"/>
        </w:rPr>
        <w:t>12587</w:t>
      </w:r>
      <w:r>
        <w:rPr>
          <w:rFonts w:hint="eastAsia" w:eastAsia="仿宋_GB2312"/>
          <w:bCs/>
          <w:color w:val="auto"/>
          <w:sz w:val="32"/>
          <w:szCs w:val="32"/>
        </w:rPr>
        <w:t>万元，占中省衔接资金规模的</w:t>
      </w:r>
      <w:r>
        <w:rPr>
          <w:rFonts w:hint="eastAsia" w:eastAsia="仿宋_GB2312"/>
          <w:bCs/>
          <w:color w:val="auto"/>
          <w:sz w:val="32"/>
          <w:szCs w:val="32"/>
          <w:lang w:val="en-US" w:eastAsia="zh-CN"/>
        </w:rPr>
        <w:t>77.03</w:t>
      </w:r>
      <w:r>
        <w:rPr>
          <w:rFonts w:eastAsia="仿宋_GB2312"/>
          <w:bCs/>
          <w:color w:val="auto"/>
          <w:sz w:val="32"/>
          <w:szCs w:val="32"/>
        </w:rPr>
        <w:t>%</w:t>
      </w:r>
      <w:r>
        <w:rPr>
          <w:rFonts w:hint="eastAsia" w:eastAsia="仿宋_GB2312"/>
          <w:bCs/>
          <w:color w:val="auto"/>
          <w:sz w:val="32"/>
          <w:szCs w:val="32"/>
        </w:rPr>
        <w:t>。其中：中央资</w:t>
      </w:r>
      <w:r>
        <w:rPr>
          <w:rFonts w:hint="eastAsia" w:eastAsia="仿宋_GB2312"/>
          <w:bCs/>
          <w:color w:val="auto"/>
          <w:sz w:val="32"/>
          <w:szCs w:val="32"/>
          <w:lang w:eastAsia="zh-CN"/>
        </w:rPr>
        <w:t>金</w:t>
      </w:r>
      <w:r>
        <w:rPr>
          <w:rFonts w:hint="eastAsia" w:eastAsia="仿宋_GB2312"/>
          <w:bCs/>
          <w:color w:val="auto"/>
          <w:sz w:val="32"/>
          <w:szCs w:val="32"/>
          <w:lang w:val="en-US" w:eastAsia="zh-CN"/>
        </w:rPr>
        <w:t>9827</w:t>
      </w:r>
      <w:r>
        <w:rPr>
          <w:rFonts w:hint="eastAsia" w:eastAsia="仿宋_GB2312"/>
          <w:bCs/>
          <w:color w:val="auto"/>
          <w:sz w:val="32"/>
          <w:szCs w:val="32"/>
        </w:rPr>
        <w:t>万元、省级资金</w:t>
      </w:r>
      <w:r>
        <w:rPr>
          <w:rFonts w:eastAsia="仿宋_GB2312"/>
          <w:bCs/>
          <w:color w:val="auto"/>
          <w:sz w:val="32"/>
          <w:szCs w:val="32"/>
        </w:rPr>
        <w:t>2760</w:t>
      </w:r>
      <w:r>
        <w:rPr>
          <w:rFonts w:hint="eastAsia" w:eastAsia="仿宋_GB2312"/>
          <w:bCs/>
          <w:color w:val="auto"/>
          <w:sz w:val="32"/>
          <w:szCs w:val="32"/>
        </w:rPr>
        <w:t>万元。</w:t>
      </w:r>
    </w:p>
    <w:p>
      <w:pPr>
        <w:pStyle w:val="2"/>
        <w:keepNext w:val="0"/>
        <w:keepLines w:val="0"/>
        <w:pageBreakBefore w:val="0"/>
        <w:kinsoku/>
        <w:wordWrap/>
        <w:overflowPunct/>
        <w:topLinePunct w:val="0"/>
        <w:bidi w:val="0"/>
        <w:adjustRightInd/>
        <w:snapToGrid/>
        <w:spacing w:line="570" w:lineRule="exact"/>
        <w:ind w:firstLine="600" w:firstLineChars="200"/>
        <w:textAlignment w:val="auto"/>
        <w:rPr>
          <w:rFonts w:eastAsia="黑体"/>
          <w:b w:val="0"/>
          <w:bCs/>
          <w:color w:val="auto"/>
          <w:kern w:val="2"/>
          <w:sz w:val="32"/>
          <w:szCs w:val="32"/>
        </w:rPr>
      </w:pPr>
      <w:r>
        <w:rPr>
          <w:color w:val="auto"/>
        </w:rPr>
        <w:tab/>
      </w:r>
      <w:bookmarkStart w:id="40" w:name="_Toc159946526"/>
      <w:bookmarkStart w:id="41" w:name="_Toc21727"/>
      <w:bookmarkStart w:id="42" w:name="_Toc12909"/>
      <w:r>
        <w:rPr>
          <w:rFonts w:hint="eastAsia" w:eastAsia="黑体"/>
          <w:b w:val="0"/>
          <w:bCs/>
          <w:color w:val="auto"/>
          <w:kern w:val="2"/>
          <w:sz w:val="32"/>
          <w:szCs w:val="32"/>
        </w:rPr>
        <w:t>五、财政资金补助标准</w:t>
      </w:r>
      <w:bookmarkEnd w:id="40"/>
      <w:bookmarkEnd w:id="41"/>
      <w:bookmarkEnd w:id="42"/>
    </w:p>
    <w:p>
      <w:pPr>
        <w:pStyle w:val="3"/>
        <w:keepNext w:val="0"/>
        <w:keepLines w:val="0"/>
        <w:pageBreakBefore w:val="0"/>
        <w:kinsoku/>
        <w:wordWrap/>
        <w:overflowPunct/>
        <w:topLinePunct w:val="0"/>
        <w:bidi w:val="0"/>
        <w:adjustRightInd/>
        <w:snapToGrid/>
        <w:spacing w:line="570" w:lineRule="exact"/>
        <w:ind w:firstLine="640" w:firstLineChars="200"/>
        <w:textAlignment w:val="auto"/>
        <w:rPr>
          <w:rFonts w:ascii="Times New Roman" w:hAnsi="Times New Roman" w:eastAsia="楷体_GB2312"/>
          <w:color w:val="auto"/>
          <w:sz w:val="32"/>
          <w:szCs w:val="32"/>
        </w:rPr>
      </w:pPr>
      <w:bookmarkStart w:id="43" w:name="_Toc159946527"/>
      <w:bookmarkStart w:id="44" w:name="_Toc24032"/>
      <w:bookmarkStart w:id="45" w:name="_Toc25452"/>
      <w:r>
        <w:rPr>
          <w:rFonts w:hint="eastAsia" w:ascii="Times New Roman" w:hAnsi="Times New Roman" w:eastAsia="楷体_GB2312"/>
          <w:color w:val="auto"/>
          <w:sz w:val="32"/>
          <w:szCs w:val="32"/>
        </w:rPr>
        <w:t>（一）产业发展类补助标准</w:t>
      </w:r>
      <w:bookmarkEnd w:id="43"/>
      <w:bookmarkEnd w:id="44"/>
      <w:bookmarkEnd w:id="45"/>
    </w:p>
    <w:p>
      <w:pPr>
        <w:pageBreakBefore w:val="0"/>
        <w:kinsoku/>
        <w:wordWrap/>
        <w:overflowPunct/>
        <w:topLinePunct w:val="0"/>
        <w:bidi w:val="0"/>
        <w:adjustRightInd/>
        <w:snapToGrid/>
        <w:spacing w:line="57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产业发展类主要用于发展种养类产业、产业辅助设施等。补助标准以中、省、市涉农专项资金规模和行业补助标准执行，或补助标准按当年资金文件执行和中共商南县委、商南县人民政府关于印发《商南县加快发展猕猴桃产业实施意见》的通知（商南字〔</w:t>
      </w:r>
      <w:r>
        <w:rPr>
          <w:rFonts w:eastAsia="仿宋_GB2312"/>
          <w:color w:val="auto"/>
          <w:kern w:val="0"/>
          <w:sz w:val="32"/>
          <w:szCs w:val="32"/>
        </w:rPr>
        <w:t>2017</w:t>
      </w:r>
      <w:r>
        <w:rPr>
          <w:rFonts w:hint="eastAsia" w:eastAsia="仿宋_GB2312"/>
          <w:color w:val="auto"/>
          <w:kern w:val="0"/>
          <w:sz w:val="32"/>
          <w:szCs w:val="32"/>
        </w:rPr>
        <w:t>〕</w:t>
      </w:r>
      <w:r>
        <w:rPr>
          <w:rFonts w:eastAsia="仿宋_GB2312"/>
          <w:color w:val="auto"/>
          <w:kern w:val="0"/>
          <w:sz w:val="32"/>
          <w:szCs w:val="32"/>
        </w:rPr>
        <w:t>89</w:t>
      </w:r>
      <w:r>
        <w:rPr>
          <w:rFonts w:hint="eastAsia" w:eastAsia="仿宋_GB2312"/>
          <w:color w:val="auto"/>
          <w:kern w:val="0"/>
          <w:sz w:val="32"/>
          <w:szCs w:val="32"/>
        </w:rPr>
        <w:t>号）、中共商南县委、商南县人民政府关于印发《商南县加快推进食用菌产业转型升级的意见》的通知（商南字〔</w:t>
      </w:r>
      <w:r>
        <w:rPr>
          <w:rFonts w:eastAsia="仿宋_GB2312"/>
          <w:color w:val="auto"/>
          <w:kern w:val="0"/>
          <w:sz w:val="32"/>
          <w:szCs w:val="32"/>
        </w:rPr>
        <w:t>2017</w:t>
      </w:r>
      <w:r>
        <w:rPr>
          <w:rFonts w:hint="eastAsia" w:eastAsia="仿宋_GB2312"/>
          <w:color w:val="auto"/>
          <w:kern w:val="0"/>
          <w:sz w:val="32"/>
          <w:szCs w:val="32"/>
        </w:rPr>
        <w:t>〕</w:t>
      </w:r>
      <w:r>
        <w:rPr>
          <w:rFonts w:eastAsia="仿宋_GB2312"/>
          <w:color w:val="auto"/>
          <w:kern w:val="0"/>
          <w:sz w:val="32"/>
          <w:szCs w:val="32"/>
        </w:rPr>
        <w:t>90</w:t>
      </w:r>
      <w:r>
        <w:rPr>
          <w:rFonts w:hint="eastAsia" w:eastAsia="仿宋_GB2312"/>
          <w:color w:val="auto"/>
          <w:kern w:val="0"/>
          <w:sz w:val="32"/>
          <w:szCs w:val="32"/>
        </w:rPr>
        <w:t>号），商南县脱贫攻坚领导小组办公室关于印发《商南县财政专项扶贫资金项目管理办法的通知》（商脱组办发〔</w:t>
      </w:r>
      <w:r>
        <w:rPr>
          <w:rFonts w:eastAsia="仿宋_GB2312"/>
          <w:color w:val="auto"/>
          <w:kern w:val="0"/>
          <w:sz w:val="32"/>
          <w:szCs w:val="32"/>
        </w:rPr>
        <w:t>2019</w:t>
      </w:r>
      <w:r>
        <w:rPr>
          <w:rFonts w:hint="eastAsia" w:eastAsia="仿宋_GB2312"/>
          <w:color w:val="auto"/>
          <w:kern w:val="0"/>
          <w:sz w:val="32"/>
          <w:szCs w:val="32"/>
        </w:rPr>
        <w:t>〕</w:t>
      </w:r>
      <w:r>
        <w:rPr>
          <w:rFonts w:eastAsia="仿宋_GB2312"/>
          <w:color w:val="auto"/>
          <w:kern w:val="0"/>
          <w:sz w:val="32"/>
          <w:szCs w:val="32"/>
        </w:rPr>
        <w:t>11</w:t>
      </w:r>
      <w:r>
        <w:rPr>
          <w:rFonts w:hint="eastAsia" w:eastAsia="仿宋_GB2312"/>
          <w:color w:val="auto"/>
          <w:kern w:val="0"/>
          <w:sz w:val="32"/>
          <w:szCs w:val="32"/>
        </w:rPr>
        <w:t>号）等标准执行。补助标准为：食用菌发展项目，每袋补助</w:t>
      </w:r>
      <w:r>
        <w:rPr>
          <w:rFonts w:eastAsia="仿宋_GB2312"/>
          <w:color w:val="auto"/>
          <w:kern w:val="0"/>
          <w:sz w:val="32"/>
          <w:szCs w:val="32"/>
        </w:rPr>
        <w:t>1.0</w:t>
      </w:r>
      <w:r>
        <w:rPr>
          <w:rFonts w:hint="eastAsia" w:eastAsia="仿宋_GB2312"/>
          <w:color w:val="auto"/>
          <w:kern w:val="0"/>
          <w:sz w:val="32"/>
          <w:szCs w:val="32"/>
        </w:rPr>
        <w:t>元，羊肚菌种植每亩补助</w:t>
      </w:r>
      <w:r>
        <w:rPr>
          <w:rFonts w:eastAsia="仿宋_GB2312"/>
          <w:color w:val="auto"/>
          <w:kern w:val="0"/>
          <w:sz w:val="32"/>
          <w:szCs w:val="32"/>
        </w:rPr>
        <w:t>5000</w:t>
      </w:r>
      <w:r>
        <w:rPr>
          <w:rFonts w:hint="eastAsia" w:eastAsia="仿宋_GB2312"/>
          <w:color w:val="auto"/>
          <w:kern w:val="0"/>
          <w:sz w:val="32"/>
          <w:szCs w:val="32"/>
        </w:rPr>
        <w:t>元。名贵中药材每亩补助</w:t>
      </w:r>
      <w:r>
        <w:rPr>
          <w:rFonts w:eastAsia="仿宋_GB2312"/>
          <w:color w:val="auto"/>
          <w:kern w:val="0"/>
          <w:sz w:val="32"/>
          <w:szCs w:val="32"/>
        </w:rPr>
        <w:t>5000</w:t>
      </w:r>
      <w:r>
        <w:rPr>
          <w:rFonts w:hint="eastAsia" w:eastAsia="仿宋_GB2312"/>
          <w:color w:val="auto"/>
          <w:kern w:val="0"/>
          <w:sz w:val="32"/>
          <w:szCs w:val="32"/>
        </w:rPr>
        <w:t>元，一般中药材每亩补助</w:t>
      </w:r>
      <w:r>
        <w:rPr>
          <w:rFonts w:eastAsia="仿宋_GB2312"/>
          <w:color w:val="auto"/>
          <w:kern w:val="0"/>
          <w:sz w:val="32"/>
          <w:szCs w:val="32"/>
        </w:rPr>
        <w:t>500</w:t>
      </w:r>
      <w:r>
        <w:rPr>
          <w:rFonts w:hint="eastAsia" w:eastAsia="仿宋_GB2312"/>
          <w:color w:val="auto"/>
          <w:kern w:val="0"/>
          <w:sz w:val="32"/>
          <w:szCs w:val="32"/>
        </w:rPr>
        <w:t>元，大棚蔬菜每亩补助</w:t>
      </w:r>
      <w:r>
        <w:rPr>
          <w:rFonts w:eastAsia="仿宋_GB2312"/>
          <w:color w:val="auto"/>
          <w:kern w:val="0"/>
          <w:sz w:val="32"/>
          <w:szCs w:val="32"/>
        </w:rPr>
        <w:t>3000-5000</w:t>
      </w:r>
      <w:r>
        <w:rPr>
          <w:rFonts w:hint="eastAsia" w:eastAsia="仿宋_GB2312"/>
          <w:color w:val="auto"/>
          <w:kern w:val="0"/>
          <w:sz w:val="32"/>
          <w:szCs w:val="32"/>
        </w:rPr>
        <w:t>元，无性系茶叶基地每亩补助</w:t>
      </w:r>
      <w:r>
        <w:rPr>
          <w:rFonts w:eastAsia="仿宋_GB2312"/>
          <w:color w:val="auto"/>
          <w:kern w:val="0"/>
          <w:sz w:val="32"/>
          <w:szCs w:val="32"/>
        </w:rPr>
        <w:t>1000</w:t>
      </w:r>
      <w:r>
        <w:rPr>
          <w:rFonts w:hint="eastAsia" w:eastAsia="仿宋_GB2312"/>
          <w:color w:val="auto"/>
          <w:kern w:val="0"/>
          <w:sz w:val="32"/>
          <w:szCs w:val="32"/>
        </w:rPr>
        <w:t>元，水杂果每亩补助</w:t>
      </w:r>
      <w:r>
        <w:rPr>
          <w:rFonts w:eastAsia="仿宋_GB2312"/>
          <w:color w:val="auto"/>
          <w:kern w:val="0"/>
          <w:sz w:val="32"/>
          <w:szCs w:val="32"/>
        </w:rPr>
        <w:t>1000</w:t>
      </w:r>
      <w:r>
        <w:rPr>
          <w:rFonts w:hint="eastAsia" w:eastAsia="仿宋_GB2312"/>
          <w:color w:val="auto"/>
          <w:kern w:val="0"/>
          <w:sz w:val="32"/>
          <w:szCs w:val="32"/>
        </w:rPr>
        <w:t>元。养蜂每箱补助</w:t>
      </w:r>
      <w:r>
        <w:rPr>
          <w:rFonts w:eastAsia="仿宋_GB2312"/>
          <w:color w:val="auto"/>
          <w:kern w:val="0"/>
          <w:sz w:val="32"/>
          <w:szCs w:val="32"/>
        </w:rPr>
        <w:t>250</w:t>
      </w:r>
      <w:r>
        <w:rPr>
          <w:rFonts w:hint="eastAsia" w:eastAsia="仿宋_GB2312"/>
          <w:color w:val="auto"/>
          <w:kern w:val="0"/>
          <w:sz w:val="32"/>
          <w:szCs w:val="32"/>
        </w:rPr>
        <w:t>元，养羊每只补助</w:t>
      </w:r>
      <w:r>
        <w:rPr>
          <w:rFonts w:eastAsia="仿宋_GB2312"/>
          <w:color w:val="auto"/>
          <w:kern w:val="0"/>
          <w:sz w:val="32"/>
          <w:szCs w:val="32"/>
        </w:rPr>
        <w:t>200</w:t>
      </w:r>
      <w:r>
        <w:rPr>
          <w:rFonts w:hint="eastAsia" w:eastAsia="仿宋_GB2312"/>
          <w:color w:val="auto"/>
          <w:kern w:val="0"/>
          <w:sz w:val="32"/>
          <w:szCs w:val="32"/>
        </w:rPr>
        <w:t>元，养猪每头补助</w:t>
      </w:r>
      <w:r>
        <w:rPr>
          <w:rFonts w:eastAsia="仿宋_GB2312"/>
          <w:color w:val="auto"/>
          <w:kern w:val="0"/>
          <w:sz w:val="32"/>
          <w:szCs w:val="32"/>
        </w:rPr>
        <w:t>500</w:t>
      </w:r>
      <w:r>
        <w:rPr>
          <w:rFonts w:hint="eastAsia" w:eastAsia="仿宋_GB2312"/>
          <w:color w:val="auto"/>
          <w:kern w:val="0"/>
          <w:sz w:val="32"/>
          <w:szCs w:val="32"/>
        </w:rPr>
        <w:t>元，养牛每头补助</w:t>
      </w:r>
      <w:r>
        <w:rPr>
          <w:rFonts w:eastAsia="仿宋_GB2312"/>
          <w:color w:val="auto"/>
          <w:kern w:val="0"/>
          <w:sz w:val="32"/>
          <w:szCs w:val="32"/>
        </w:rPr>
        <w:t>2000</w:t>
      </w:r>
      <w:r>
        <w:rPr>
          <w:rFonts w:hint="eastAsia" w:eastAsia="仿宋_GB2312"/>
          <w:color w:val="auto"/>
          <w:kern w:val="0"/>
          <w:sz w:val="32"/>
          <w:szCs w:val="32"/>
        </w:rPr>
        <w:t>元，养鹿每只补助</w:t>
      </w:r>
      <w:r>
        <w:rPr>
          <w:rFonts w:eastAsia="仿宋_GB2312"/>
          <w:color w:val="auto"/>
          <w:kern w:val="0"/>
          <w:sz w:val="32"/>
          <w:szCs w:val="32"/>
        </w:rPr>
        <w:t>2000</w:t>
      </w:r>
      <w:r>
        <w:rPr>
          <w:rFonts w:hint="eastAsia" w:eastAsia="仿宋_GB2312"/>
          <w:color w:val="auto"/>
          <w:kern w:val="0"/>
          <w:sz w:val="32"/>
          <w:szCs w:val="32"/>
        </w:rPr>
        <w:t>元，其</w:t>
      </w:r>
      <w:r>
        <w:rPr>
          <w:rFonts w:hint="eastAsia" w:eastAsia="仿宋_GB2312"/>
          <w:color w:val="auto"/>
          <w:kern w:val="0"/>
          <w:sz w:val="32"/>
          <w:szCs w:val="32"/>
          <w:lang w:eastAsia="zh-CN"/>
        </w:rPr>
        <w:t>他</w:t>
      </w:r>
      <w:r>
        <w:rPr>
          <w:rFonts w:hint="eastAsia" w:eastAsia="仿宋_GB2312"/>
          <w:color w:val="auto"/>
          <w:kern w:val="0"/>
          <w:sz w:val="32"/>
          <w:szCs w:val="32"/>
        </w:rPr>
        <w:t>特种养殖根据市场价</w:t>
      </w:r>
      <w:r>
        <w:rPr>
          <w:rFonts w:eastAsia="仿宋_GB2312"/>
          <w:color w:val="auto"/>
          <w:kern w:val="0"/>
          <w:sz w:val="32"/>
          <w:szCs w:val="32"/>
        </w:rPr>
        <w:t>30%</w:t>
      </w:r>
      <w:r>
        <w:rPr>
          <w:rFonts w:hint="eastAsia" w:eastAsia="仿宋_GB2312"/>
          <w:color w:val="auto"/>
          <w:kern w:val="0"/>
          <w:sz w:val="32"/>
          <w:szCs w:val="32"/>
        </w:rPr>
        <w:t>予以补助。</w:t>
      </w:r>
    </w:p>
    <w:p>
      <w:pPr>
        <w:pageBreakBefore w:val="0"/>
        <w:kinsoku/>
        <w:wordWrap/>
        <w:overflowPunct/>
        <w:topLinePunct w:val="0"/>
        <w:bidi w:val="0"/>
        <w:adjustRightInd/>
        <w:snapToGrid/>
        <w:spacing w:line="57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小额信贷及互助资金贷款贴息补助依据商南县扶贫局、财政局关于印发《商南县村级互助资金管理办法》（商南扶发〔</w:t>
      </w:r>
      <w:r>
        <w:rPr>
          <w:rFonts w:eastAsia="仿宋_GB2312"/>
          <w:color w:val="auto"/>
          <w:kern w:val="0"/>
          <w:sz w:val="32"/>
          <w:szCs w:val="32"/>
        </w:rPr>
        <w:t>2017</w:t>
      </w:r>
      <w:r>
        <w:rPr>
          <w:rFonts w:hint="eastAsia" w:eastAsia="仿宋_GB2312"/>
          <w:color w:val="auto"/>
          <w:kern w:val="0"/>
          <w:sz w:val="32"/>
          <w:szCs w:val="32"/>
        </w:rPr>
        <w:t>〕</w:t>
      </w:r>
      <w:r>
        <w:rPr>
          <w:rFonts w:eastAsia="仿宋_GB2312"/>
          <w:color w:val="auto"/>
          <w:kern w:val="0"/>
          <w:sz w:val="32"/>
          <w:szCs w:val="32"/>
        </w:rPr>
        <w:t>69</w:t>
      </w:r>
      <w:r>
        <w:rPr>
          <w:rFonts w:hint="eastAsia" w:eastAsia="仿宋_GB2312"/>
          <w:color w:val="auto"/>
          <w:kern w:val="0"/>
          <w:sz w:val="32"/>
          <w:szCs w:val="32"/>
        </w:rPr>
        <w:t>号）文件、省银保监等部门转发《中国银保监会、财政部、中国人民银行、国家乡村振兴局关于深入扎实做好过渡期脱贫人口小额信贷工作的通知》（陕银保监发〔</w:t>
      </w:r>
      <w:r>
        <w:rPr>
          <w:rFonts w:eastAsia="仿宋_GB2312"/>
          <w:color w:val="auto"/>
          <w:kern w:val="0"/>
          <w:sz w:val="32"/>
          <w:szCs w:val="32"/>
        </w:rPr>
        <w:t>2021</w:t>
      </w:r>
      <w:r>
        <w:rPr>
          <w:rFonts w:hint="eastAsia" w:eastAsia="仿宋_GB2312"/>
          <w:color w:val="auto"/>
          <w:kern w:val="0"/>
          <w:sz w:val="32"/>
          <w:szCs w:val="32"/>
        </w:rPr>
        <w:t>〕</w:t>
      </w:r>
      <w:r>
        <w:rPr>
          <w:rFonts w:eastAsia="仿宋_GB2312"/>
          <w:color w:val="auto"/>
          <w:kern w:val="0"/>
          <w:sz w:val="32"/>
          <w:szCs w:val="32"/>
        </w:rPr>
        <w:t>5</w:t>
      </w:r>
      <w:r>
        <w:rPr>
          <w:rFonts w:hint="eastAsia" w:eastAsia="仿宋_GB2312"/>
          <w:color w:val="auto"/>
          <w:kern w:val="0"/>
          <w:sz w:val="32"/>
          <w:szCs w:val="32"/>
        </w:rPr>
        <w:t>号）文件，对脱贫人口互助资金贷款和小额信贷全额贴息。</w:t>
      </w:r>
    </w:p>
    <w:p>
      <w:pPr>
        <w:pStyle w:val="3"/>
        <w:pageBreakBefore w:val="0"/>
        <w:kinsoku/>
        <w:wordWrap/>
        <w:overflowPunct/>
        <w:topLinePunct w:val="0"/>
        <w:bidi w:val="0"/>
        <w:adjustRightInd/>
        <w:snapToGrid/>
        <w:spacing w:line="570" w:lineRule="exact"/>
        <w:ind w:firstLine="640" w:firstLineChars="200"/>
        <w:textAlignment w:val="auto"/>
        <w:rPr>
          <w:rFonts w:ascii="Times New Roman" w:hAnsi="Times New Roman" w:eastAsia="楷体_GB2312"/>
          <w:color w:val="auto"/>
          <w:sz w:val="32"/>
          <w:szCs w:val="32"/>
        </w:rPr>
      </w:pPr>
      <w:bookmarkStart w:id="46" w:name="_Toc159946528"/>
      <w:bookmarkStart w:id="47" w:name="_Toc8171"/>
      <w:bookmarkStart w:id="48" w:name="_Toc27824"/>
      <w:r>
        <w:rPr>
          <w:rFonts w:hint="eastAsia" w:ascii="Times New Roman" w:hAnsi="Times New Roman" w:eastAsia="楷体_GB2312"/>
          <w:color w:val="auto"/>
          <w:sz w:val="32"/>
          <w:szCs w:val="32"/>
        </w:rPr>
        <w:t>（二）基础设施类补助标准</w:t>
      </w:r>
      <w:bookmarkEnd w:id="46"/>
      <w:bookmarkEnd w:id="47"/>
      <w:bookmarkEnd w:id="48"/>
    </w:p>
    <w:p>
      <w:pPr>
        <w:pageBreakBefore w:val="0"/>
        <w:kinsoku/>
        <w:wordWrap/>
        <w:overflowPunct/>
        <w:topLinePunct w:val="0"/>
        <w:bidi w:val="0"/>
        <w:adjustRightInd/>
        <w:snapToGrid/>
        <w:spacing w:line="57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基础设施类主要用于道路建设、水土流失治理、山洪灾害防治、饮水安全维修养护等方面财政资金补助。补助标准以中、省、市涉农专项资金规模和行业补助标准执行，或补助标准按当年资金文件执行和县定标准执行。</w:t>
      </w:r>
    </w:p>
    <w:p>
      <w:pPr>
        <w:pageBreakBefore w:val="0"/>
        <w:kinsoku/>
        <w:wordWrap/>
        <w:overflowPunct/>
        <w:topLinePunct w:val="0"/>
        <w:bidi w:val="0"/>
        <w:adjustRightInd/>
        <w:snapToGrid/>
        <w:spacing w:line="570" w:lineRule="exact"/>
        <w:ind w:firstLine="640" w:firstLineChars="200"/>
        <w:textAlignment w:val="auto"/>
        <w:outlineLvl w:val="1"/>
        <w:rPr>
          <w:rFonts w:eastAsia="楷体_GB2312"/>
          <w:b/>
          <w:color w:val="auto"/>
          <w:sz w:val="32"/>
          <w:szCs w:val="32"/>
        </w:rPr>
      </w:pPr>
      <w:bookmarkStart w:id="49" w:name="_Toc159946529"/>
      <w:bookmarkStart w:id="50" w:name="_Toc14837"/>
      <w:r>
        <w:rPr>
          <w:rFonts w:hint="eastAsia" w:eastAsia="楷体_GB2312"/>
          <w:b/>
          <w:color w:val="auto"/>
          <w:sz w:val="32"/>
          <w:szCs w:val="32"/>
        </w:rPr>
        <w:t>（三）其他类补助标准</w:t>
      </w:r>
      <w:bookmarkEnd w:id="49"/>
      <w:bookmarkEnd w:id="50"/>
    </w:p>
    <w:p>
      <w:pPr>
        <w:pageBreakBefore w:val="0"/>
        <w:kinsoku/>
        <w:wordWrap/>
        <w:overflowPunct/>
        <w:topLinePunct w:val="0"/>
        <w:bidi w:val="0"/>
        <w:adjustRightInd/>
        <w:snapToGrid/>
        <w:spacing w:line="570" w:lineRule="exact"/>
        <w:ind w:firstLine="640" w:firstLineChars="200"/>
        <w:textAlignment w:val="auto"/>
        <w:rPr>
          <w:rFonts w:eastAsia="仿宋_GB2312"/>
          <w:b/>
          <w:color w:val="auto"/>
          <w:sz w:val="32"/>
          <w:szCs w:val="32"/>
        </w:rPr>
      </w:pPr>
      <w:r>
        <w:rPr>
          <w:rFonts w:hint="eastAsia" w:eastAsia="仿宋_GB2312"/>
          <w:color w:val="auto"/>
          <w:kern w:val="0"/>
          <w:sz w:val="32"/>
          <w:szCs w:val="32"/>
        </w:rPr>
        <w:t>雨露计划补助依据国开办《关于加强雨露计划支持农村贫困家庭新成长劳动力接受职业教育的意见》（国开办发〔</w:t>
      </w:r>
      <w:r>
        <w:rPr>
          <w:rFonts w:eastAsia="仿宋_GB2312"/>
          <w:color w:val="auto"/>
          <w:kern w:val="0"/>
          <w:sz w:val="32"/>
          <w:szCs w:val="32"/>
        </w:rPr>
        <w:t>2015</w:t>
      </w:r>
      <w:r>
        <w:rPr>
          <w:rFonts w:hint="eastAsia" w:eastAsia="仿宋_GB2312"/>
          <w:color w:val="auto"/>
          <w:kern w:val="0"/>
          <w:sz w:val="32"/>
          <w:szCs w:val="32"/>
        </w:rPr>
        <w:t>〕</w:t>
      </w:r>
      <w:r>
        <w:rPr>
          <w:rFonts w:eastAsia="仿宋_GB2312"/>
          <w:color w:val="auto"/>
          <w:kern w:val="0"/>
          <w:sz w:val="32"/>
          <w:szCs w:val="32"/>
        </w:rPr>
        <w:t>19</w:t>
      </w:r>
      <w:r>
        <w:rPr>
          <w:rFonts w:hint="eastAsia" w:eastAsia="仿宋_GB2312"/>
          <w:color w:val="auto"/>
          <w:kern w:val="0"/>
          <w:sz w:val="32"/>
          <w:szCs w:val="32"/>
        </w:rPr>
        <w:t>号）文件，对就读中高职专科脱贫家庭学生给予生活费补助每学年</w:t>
      </w:r>
      <w:r>
        <w:rPr>
          <w:rFonts w:eastAsia="仿宋_GB2312"/>
          <w:color w:val="auto"/>
          <w:kern w:val="0"/>
          <w:sz w:val="32"/>
          <w:szCs w:val="32"/>
        </w:rPr>
        <w:t>3000</w:t>
      </w:r>
      <w:r>
        <w:rPr>
          <w:rFonts w:hint="eastAsia" w:eastAsia="仿宋_GB2312"/>
          <w:color w:val="auto"/>
          <w:kern w:val="0"/>
          <w:sz w:val="32"/>
          <w:szCs w:val="32"/>
        </w:rPr>
        <w:t>元</w:t>
      </w:r>
      <w:r>
        <w:rPr>
          <w:rFonts w:eastAsia="仿宋_GB2312"/>
          <w:color w:val="auto"/>
          <w:kern w:val="0"/>
          <w:sz w:val="32"/>
          <w:szCs w:val="32"/>
        </w:rPr>
        <w:t>/</w:t>
      </w:r>
      <w:r>
        <w:rPr>
          <w:rFonts w:hint="eastAsia" w:eastAsia="仿宋_GB2312"/>
          <w:color w:val="auto"/>
          <w:kern w:val="0"/>
          <w:sz w:val="32"/>
          <w:szCs w:val="32"/>
        </w:rPr>
        <w:t>人。</w:t>
      </w:r>
    </w:p>
    <w:p>
      <w:pPr>
        <w:pStyle w:val="2"/>
        <w:pageBreakBefore w:val="0"/>
        <w:kinsoku/>
        <w:wordWrap/>
        <w:overflowPunct/>
        <w:topLinePunct w:val="0"/>
        <w:bidi w:val="0"/>
        <w:adjustRightInd/>
        <w:snapToGrid/>
        <w:spacing w:line="570" w:lineRule="exact"/>
        <w:ind w:firstLine="640" w:firstLineChars="200"/>
        <w:textAlignment w:val="auto"/>
        <w:rPr>
          <w:rFonts w:eastAsia="黑体"/>
          <w:b w:val="0"/>
          <w:bCs/>
          <w:color w:val="auto"/>
          <w:kern w:val="2"/>
          <w:sz w:val="32"/>
          <w:szCs w:val="32"/>
        </w:rPr>
      </w:pPr>
      <w:bookmarkStart w:id="51" w:name="_Toc31015"/>
      <w:bookmarkStart w:id="52" w:name="_Toc16251"/>
      <w:bookmarkStart w:id="53" w:name="_Toc159946530"/>
      <w:r>
        <w:rPr>
          <w:rFonts w:hint="eastAsia" w:eastAsia="黑体"/>
          <w:b w:val="0"/>
          <w:bCs/>
          <w:color w:val="auto"/>
          <w:kern w:val="2"/>
          <w:sz w:val="32"/>
          <w:szCs w:val="32"/>
        </w:rPr>
        <w:t>六、实施步骤</w:t>
      </w:r>
      <w:bookmarkEnd w:id="51"/>
      <w:bookmarkEnd w:id="52"/>
      <w:bookmarkEnd w:id="53"/>
    </w:p>
    <w:p>
      <w:pPr>
        <w:pageBreakBefore w:val="0"/>
        <w:kinsoku/>
        <w:wordWrap/>
        <w:overflowPunct/>
        <w:topLinePunct w:val="0"/>
        <w:bidi w:val="0"/>
        <w:adjustRightInd/>
        <w:snapToGrid/>
        <w:spacing w:line="570" w:lineRule="exact"/>
        <w:ind w:firstLine="640" w:firstLineChars="200"/>
        <w:textAlignment w:val="auto"/>
        <w:rPr>
          <w:rFonts w:eastAsia="仿宋_GB2312"/>
          <w:color w:val="auto"/>
          <w:kern w:val="0"/>
          <w:sz w:val="32"/>
          <w:szCs w:val="32"/>
        </w:rPr>
      </w:pPr>
      <w:r>
        <w:rPr>
          <w:rFonts w:eastAsia="仿宋_GB2312"/>
          <w:color w:val="auto"/>
          <w:kern w:val="0"/>
          <w:sz w:val="32"/>
          <w:szCs w:val="32"/>
        </w:rPr>
        <w:t>1.</w:t>
      </w:r>
      <w:r>
        <w:rPr>
          <w:rFonts w:hint="eastAsia" w:eastAsia="仿宋_GB2312"/>
          <w:color w:val="auto"/>
          <w:kern w:val="0"/>
          <w:sz w:val="32"/>
          <w:szCs w:val="32"/>
        </w:rPr>
        <w:t>前期调研立项。对项目的前期立项进行谋划、部署。由县乡村振兴局牵头，围绕农业生产、畜牧生产、水利发展、林业改革、农田建设、农村综合改革、农村环境治理、农村道路建设、农村危房改造等农业生产发展和农村基础设施建设项目进行专题调研，研究确定下一年度财政涉农资金整合项目的工作重点，建立项目库。</w:t>
      </w:r>
    </w:p>
    <w:p>
      <w:pPr>
        <w:pageBreakBefore w:val="0"/>
        <w:kinsoku/>
        <w:wordWrap/>
        <w:overflowPunct/>
        <w:topLinePunct w:val="0"/>
        <w:bidi w:val="0"/>
        <w:adjustRightInd/>
        <w:snapToGrid/>
        <w:spacing w:line="570" w:lineRule="exact"/>
        <w:ind w:firstLine="640" w:firstLineChars="200"/>
        <w:textAlignment w:val="auto"/>
        <w:rPr>
          <w:rFonts w:eastAsia="仿宋_GB2312"/>
          <w:color w:val="auto"/>
          <w:kern w:val="0"/>
          <w:sz w:val="32"/>
          <w:szCs w:val="32"/>
        </w:rPr>
      </w:pPr>
      <w:r>
        <w:rPr>
          <w:rFonts w:eastAsia="仿宋_GB2312"/>
          <w:color w:val="auto"/>
          <w:kern w:val="0"/>
          <w:sz w:val="32"/>
          <w:szCs w:val="32"/>
        </w:rPr>
        <w:t>2.</w:t>
      </w:r>
      <w:r>
        <w:rPr>
          <w:rFonts w:hint="eastAsia" w:eastAsia="仿宋_GB2312"/>
          <w:color w:val="auto"/>
          <w:kern w:val="0"/>
          <w:sz w:val="32"/>
          <w:szCs w:val="32"/>
        </w:rPr>
        <w:t>编制整合方案。各行业主管部门按照县政府年度工作部署，结合中央和省市部门要求，从县</w:t>
      </w:r>
      <w:r>
        <w:rPr>
          <w:rFonts w:hint="eastAsia" w:eastAsia="仿宋_GB2312"/>
          <w:color w:val="auto"/>
          <w:kern w:val="0"/>
          <w:sz w:val="32"/>
          <w:szCs w:val="32"/>
          <w:lang w:eastAsia="zh-CN"/>
        </w:rPr>
        <w:t>防返贫动态监测</w:t>
      </w:r>
      <w:r>
        <w:rPr>
          <w:rFonts w:hint="eastAsia" w:eastAsia="仿宋_GB2312"/>
          <w:color w:val="auto"/>
          <w:kern w:val="0"/>
          <w:sz w:val="32"/>
          <w:szCs w:val="32"/>
        </w:rPr>
        <w:t>项目库中筛选项目，县政府汇总编制统筹整合财政涉农资金实施方案初稿，提交县农村工作领导小组讨论，讨论通过后报省市审核，审核通过后，下发执行并报市农村工作领导小组备案。年中根据资金到位情况和项目实施情况予以调整。</w:t>
      </w:r>
    </w:p>
    <w:p>
      <w:pPr>
        <w:pageBreakBefore w:val="0"/>
        <w:kinsoku/>
        <w:wordWrap/>
        <w:overflowPunct/>
        <w:topLinePunct w:val="0"/>
        <w:bidi w:val="0"/>
        <w:adjustRightInd/>
        <w:snapToGrid/>
        <w:spacing w:line="570" w:lineRule="exact"/>
        <w:ind w:firstLine="640" w:firstLineChars="200"/>
        <w:textAlignment w:val="auto"/>
        <w:rPr>
          <w:rFonts w:eastAsia="仿宋_GB2312"/>
          <w:color w:val="auto"/>
          <w:kern w:val="0"/>
          <w:sz w:val="32"/>
          <w:szCs w:val="32"/>
        </w:rPr>
      </w:pPr>
      <w:r>
        <w:rPr>
          <w:rFonts w:eastAsia="仿宋_GB2312"/>
          <w:color w:val="auto"/>
          <w:kern w:val="0"/>
          <w:sz w:val="32"/>
          <w:szCs w:val="32"/>
        </w:rPr>
        <w:t>3.</w:t>
      </w:r>
      <w:r>
        <w:rPr>
          <w:rFonts w:hint="eastAsia" w:eastAsia="仿宋_GB2312"/>
          <w:color w:val="auto"/>
          <w:kern w:val="0"/>
          <w:sz w:val="32"/>
          <w:szCs w:val="32"/>
        </w:rPr>
        <w:t>推进项目实施。以整合后的各项目主管部门实施主体，按照整合项目目标任务实施。县政府根据需要组织召开分析协调会，推进重点区域和重点项目实施进度。</w:t>
      </w:r>
    </w:p>
    <w:p>
      <w:pPr>
        <w:pageBreakBefore w:val="0"/>
        <w:kinsoku/>
        <w:wordWrap/>
        <w:overflowPunct/>
        <w:topLinePunct w:val="0"/>
        <w:autoSpaceDE w:val="0"/>
        <w:autoSpaceDN w:val="0"/>
        <w:bidi w:val="0"/>
        <w:adjustRightInd/>
        <w:snapToGrid/>
        <w:spacing w:line="570" w:lineRule="exact"/>
        <w:ind w:firstLine="640" w:firstLineChars="200"/>
        <w:textAlignment w:val="auto"/>
        <w:rPr>
          <w:rFonts w:eastAsia="仿宋_GB2312"/>
          <w:color w:val="auto"/>
          <w:kern w:val="0"/>
          <w:sz w:val="32"/>
          <w:szCs w:val="32"/>
        </w:rPr>
      </w:pPr>
      <w:r>
        <w:rPr>
          <w:rFonts w:eastAsia="仿宋_GB2312"/>
          <w:color w:val="auto"/>
          <w:kern w:val="0"/>
          <w:sz w:val="32"/>
          <w:szCs w:val="32"/>
        </w:rPr>
        <w:t>4.</w:t>
      </w:r>
      <w:r>
        <w:rPr>
          <w:rFonts w:hint="eastAsia" w:eastAsia="仿宋_GB2312"/>
          <w:color w:val="auto"/>
          <w:kern w:val="0"/>
          <w:sz w:val="32"/>
          <w:szCs w:val="32"/>
        </w:rPr>
        <w:t>强化绩效考核。各项目主管部门、镇（办）完成项目建设任务，进行绩效自评、考评，强化绩效考核。</w:t>
      </w:r>
    </w:p>
    <w:p>
      <w:pPr>
        <w:pStyle w:val="2"/>
        <w:pageBreakBefore w:val="0"/>
        <w:kinsoku/>
        <w:wordWrap/>
        <w:overflowPunct/>
        <w:topLinePunct w:val="0"/>
        <w:bidi w:val="0"/>
        <w:adjustRightInd/>
        <w:snapToGrid/>
        <w:spacing w:line="570" w:lineRule="exact"/>
        <w:ind w:firstLine="640" w:firstLineChars="200"/>
        <w:textAlignment w:val="auto"/>
        <w:rPr>
          <w:rFonts w:eastAsia="黑体"/>
          <w:b w:val="0"/>
          <w:bCs/>
          <w:color w:val="auto"/>
          <w:kern w:val="2"/>
          <w:sz w:val="32"/>
          <w:szCs w:val="32"/>
        </w:rPr>
      </w:pPr>
      <w:bookmarkStart w:id="54" w:name="_Toc6042"/>
      <w:bookmarkStart w:id="55" w:name="_Toc159946531"/>
      <w:bookmarkStart w:id="56" w:name="_Toc2491"/>
      <w:r>
        <w:rPr>
          <w:rFonts w:hint="eastAsia" w:eastAsia="黑体"/>
          <w:b w:val="0"/>
          <w:bCs/>
          <w:color w:val="auto"/>
          <w:kern w:val="2"/>
          <w:sz w:val="32"/>
          <w:szCs w:val="32"/>
        </w:rPr>
        <w:t>七、保障措施</w:t>
      </w:r>
      <w:bookmarkEnd w:id="54"/>
      <w:bookmarkEnd w:id="55"/>
      <w:bookmarkEnd w:id="56"/>
    </w:p>
    <w:p>
      <w:pPr>
        <w:pageBreakBefore w:val="0"/>
        <w:kinsoku/>
        <w:wordWrap/>
        <w:overflowPunct/>
        <w:topLinePunct w:val="0"/>
        <w:autoSpaceDE w:val="0"/>
        <w:autoSpaceDN w:val="0"/>
        <w:bidi w:val="0"/>
        <w:adjustRightInd/>
        <w:snapToGrid/>
        <w:spacing w:line="57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脱贫县县级承担资金安全、规范、有效使用的主体责任，加强整合资金使用和项目管理。有关部门将对政策实施效果进行系统总结和科学评估。具体保障措施如下</w:t>
      </w:r>
      <w:r>
        <w:rPr>
          <w:rFonts w:eastAsia="仿宋_GB2312"/>
          <w:color w:val="auto"/>
          <w:kern w:val="0"/>
          <w:sz w:val="32"/>
          <w:szCs w:val="32"/>
        </w:rPr>
        <w:t>:</w:t>
      </w:r>
    </w:p>
    <w:p>
      <w:pPr>
        <w:pageBreakBefore w:val="0"/>
        <w:shd w:val="clear" w:color="auto" w:fill="FFFFFF"/>
        <w:kinsoku/>
        <w:wordWrap/>
        <w:overflowPunct/>
        <w:topLinePunct w:val="0"/>
        <w:bidi w:val="0"/>
        <w:adjustRightInd/>
        <w:snapToGrid/>
        <w:spacing w:line="570" w:lineRule="exact"/>
        <w:ind w:firstLine="640" w:firstLineChars="200"/>
        <w:textAlignment w:val="auto"/>
        <w:rPr>
          <w:rFonts w:eastAsia="楷体_GB2312"/>
          <w:b/>
          <w:bCs/>
          <w:color w:val="auto"/>
          <w:kern w:val="0"/>
          <w:sz w:val="32"/>
          <w:szCs w:val="32"/>
        </w:rPr>
      </w:pPr>
      <w:r>
        <w:rPr>
          <w:rFonts w:eastAsia="楷体_GB2312"/>
          <w:b/>
          <w:bCs/>
          <w:color w:val="auto"/>
          <w:kern w:val="0"/>
          <w:sz w:val="32"/>
          <w:szCs w:val="32"/>
        </w:rPr>
        <w:t>1.</w:t>
      </w:r>
      <w:r>
        <w:rPr>
          <w:rFonts w:hint="eastAsia" w:eastAsia="楷体_GB2312"/>
          <w:b/>
          <w:bCs/>
          <w:color w:val="auto"/>
          <w:kern w:val="0"/>
          <w:sz w:val="32"/>
          <w:szCs w:val="32"/>
        </w:rPr>
        <w:t>组织保障</w:t>
      </w:r>
    </w:p>
    <w:p>
      <w:pPr>
        <w:pageBreakBefore w:val="0"/>
        <w:shd w:val="clear" w:color="auto" w:fill="FFFFFF"/>
        <w:kinsoku/>
        <w:wordWrap/>
        <w:overflowPunct/>
        <w:topLinePunct w:val="0"/>
        <w:bidi w:val="0"/>
        <w:adjustRightInd/>
        <w:snapToGrid/>
        <w:spacing w:line="57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涉农资金整合工作在县委、县政府的领导下，由县委农村工作领导小组统一部署实施。成立以县委书记和县长为组长，县委副书记、分管农业副县长为副组长，领导小组成员由县委办主任、</w:t>
      </w:r>
      <w:r>
        <w:rPr>
          <w:rFonts w:hint="eastAsia" w:eastAsia="仿宋_GB2312"/>
          <w:color w:val="auto"/>
          <w:kern w:val="0"/>
          <w:sz w:val="32"/>
          <w:szCs w:val="32"/>
          <w:lang w:eastAsia="zh-CN"/>
        </w:rPr>
        <w:t>县</w:t>
      </w:r>
      <w:r>
        <w:rPr>
          <w:rFonts w:hint="eastAsia" w:eastAsia="仿宋_GB2312"/>
          <w:color w:val="auto"/>
          <w:kern w:val="0"/>
          <w:sz w:val="32"/>
          <w:szCs w:val="32"/>
        </w:rPr>
        <w:t>政府办主任、县委办、县政府办分管（联系）副主任，县委组织部、县委宣传部、县委统战部、县委政法委、县委政策研究中心、县总工会、团县委、县妇联、县科协、县残联、县发改局、县科教体局、县经贸局、县公安局、县民政局、县司法局、县财政局、县人社局、县资源局、县</w:t>
      </w:r>
      <w:r>
        <w:rPr>
          <w:rFonts w:hint="eastAsia" w:eastAsia="仿宋_GB2312"/>
          <w:color w:val="auto"/>
          <w:kern w:val="0"/>
          <w:sz w:val="32"/>
          <w:szCs w:val="32"/>
          <w:lang w:eastAsia="zh-CN"/>
        </w:rPr>
        <w:t>环境</w:t>
      </w:r>
      <w:r>
        <w:rPr>
          <w:rFonts w:hint="eastAsia" w:eastAsia="仿宋_GB2312"/>
          <w:color w:val="auto"/>
          <w:kern w:val="0"/>
          <w:sz w:val="32"/>
          <w:szCs w:val="32"/>
        </w:rPr>
        <w:t>局、县住建局、县交通局、县水利局、县农业农村局、县文旅局、县卫健局、县审计局、县市场监管局、县林业局、县统计局、县乡村振兴局、县金融办、县供销社、县税务局、县气象局、县城管局、县职教中心、县人行、县农行、县农发行、县农商行等部门单位主要负责人担任。</w:t>
      </w:r>
    </w:p>
    <w:p>
      <w:pPr>
        <w:pageBreakBefore w:val="0"/>
        <w:shd w:val="clear" w:color="auto" w:fill="FFFFFF"/>
        <w:kinsoku/>
        <w:wordWrap/>
        <w:overflowPunct/>
        <w:topLinePunct w:val="0"/>
        <w:bidi w:val="0"/>
        <w:adjustRightInd/>
        <w:snapToGrid/>
        <w:spacing w:line="57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领导小组日常工作由县委副书记、主管副县长负责。领导小组办公室设在县农业农村局，承担日常事务，办公室主任由县农业农村局局长兼任。</w:t>
      </w:r>
    </w:p>
    <w:p>
      <w:pPr>
        <w:pageBreakBefore w:val="0"/>
        <w:shd w:val="clear" w:color="auto" w:fill="FFFFFF"/>
        <w:kinsoku/>
        <w:wordWrap/>
        <w:overflowPunct/>
        <w:topLinePunct w:val="0"/>
        <w:bidi w:val="0"/>
        <w:adjustRightInd/>
        <w:snapToGrid/>
        <w:spacing w:line="570" w:lineRule="exact"/>
        <w:ind w:firstLine="640" w:firstLineChars="200"/>
        <w:textAlignment w:val="auto"/>
        <w:rPr>
          <w:rFonts w:eastAsia="楷体_GB2312"/>
          <w:b/>
          <w:bCs/>
          <w:color w:val="auto"/>
          <w:kern w:val="0"/>
          <w:sz w:val="32"/>
          <w:szCs w:val="32"/>
        </w:rPr>
      </w:pPr>
      <w:r>
        <w:rPr>
          <w:rFonts w:eastAsia="楷体_GB2312"/>
          <w:b/>
          <w:bCs/>
          <w:color w:val="auto"/>
          <w:kern w:val="0"/>
          <w:sz w:val="32"/>
          <w:szCs w:val="32"/>
        </w:rPr>
        <w:t>2.</w:t>
      </w:r>
      <w:r>
        <w:rPr>
          <w:rFonts w:hint="eastAsia" w:eastAsia="楷体_GB2312"/>
          <w:b/>
          <w:bCs/>
          <w:color w:val="auto"/>
          <w:kern w:val="0"/>
          <w:sz w:val="32"/>
          <w:szCs w:val="32"/>
        </w:rPr>
        <w:t>资金保障</w:t>
      </w:r>
    </w:p>
    <w:p>
      <w:pPr>
        <w:pageBreakBefore w:val="0"/>
        <w:kinsoku/>
        <w:wordWrap/>
        <w:overflowPunct/>
        <w:topLinePunct w:val="0"/>
        <w:bidi w:val="0"/>
        <w:adjustRightInd/>
        <w:snapToGrid/>
        <w:spacing w:line="57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加大涉农资金统筹整合力度，优先满足整合项目资金需求，省、市财政下达的指标文件，凡注明</w:t>
      </w:r>
      <w:r>
        <w:rPr>
          <w:rFonts w:eastAsia="仿宋_GB2312"/>
          <w:color w:val="auto"/>
          <w:kern w:val="0"/>
          <w:sz w:val="32"/>
          <w:szCs w:val="32"/>
        </w:rPr>
        <w:t>“</w:t>
      </w:r>
      <w:r>
        <w:rPr>
          <w:rFonts w:hint="eastAsia" w:eastAsia="仿宋_GB2312"/>
          <w:color w:val="auto"/>
          <w:kern w:val="0"/>
          <w:sz w:val="32"/>
          <w:szCs w:val="32"/>
        </w:rPr>
        <w:t>可统筹使用</w:t>
      </w:r>
      <w:r>
        <w:rPr>
          <w:rFonts w:eastAsia="仿宋_GB2312"/>
          <w:color w:val="auto"/>
          <w:kern w:val="0"/>
          <w:sz w:val="32"/>
          <w:szCs w:val="32"/>
        </w:rPr>
        <w:t>”</w:t>
      </w:r>
      <w:r>
        <w:rPr>
          <w:rFonts w:hint="eastAsia" w:eastAsia="仿宋_GB2312"/>
          <w:color w:val="auto"/>
          <w:kern w:val="0"/>
          <w:sz w:val="32"/>
          <w:szCs w:val="32"/>
        </w:rPr>
        <w:t>的，根据纳入整合资金范围和乡村振兴年度规划目标资金需求统筹整合安排，优先满足整合项目资金需求。按照</w:t>
      </w:r>
      <w:r>
        <w:rPr>
          <w:rFonts w:eastAsia="仿宋_GB2312"/>
          <w:color w:val="auto"/>
          <w:kern w:val="0"/>
          <w:sz w:val="32"/>
          <w:szCs w:val="32"/>
        </w:rPr>
        <w:t>“</w:t>
      </w:r>
      <w:r>
        <w:rPr>
          <w:rFonts w:hint="eastAsia" w:eastAsia="仿宋_GB2312"/>
          <w:color w:val="auto"/>
          <w:kern w:val="0"/>
          <w:sz w:val="32"/>
          <w:szCs w:val="32"/>
        </w:rPr>
        <w:t>资金跟着项目走、项目跟着规划走、规划跟着乡村振兴目标走</w:t>
      </w:r>
      <w:r>
        <w:rPr>
          <w:rFonts w:eastAsia="仿宋_GB2312"/>
          <w:color w:val="auto"/>
          <w:kern w:val="0"/>
          <w:sz w:val="32"/>
          <w:szCs w:val="32"/>
        </w:rPr>
        <w:t>”</w:t>
      </w:r>
      <w:r>
        <w:rPr>
          <w:rFonts w:hint="eastAsia" w:eastAsia="仿宋_GB2312"/>
          <w:color w:val="auto"/>
          <w:kern w:val="0"/>
          <w:sz w:val="32"/>
          <w:szCs w:val="32"/>
        </w:rPr>
        <w:t>的原则，实行</w:t>
      </w:r>
      <w:r>
        <w:rPr>
          <w:rFonts w:eastAsia="仿宋_GB2312"/>
          <w:color w:val="auto"/>
          <w:kern w:val="0"/>
          <w:sz w:val="32"/>
          <w:szCs w:val="32"/>
        </w:rPr>
        <w:t>“</w:t>
      </w:r>
      <w:r>
        <w:rPr>
          <w:rFonts w:hint="eastAsia" w:eastAsia="仿宋_GB2312"/>
          <w:color w:val="auto"/>
          <w:kern w:val="0"/>
          <w:sz w:val="32"/>
          <w:szCs w:val="32"/>
        </w:rPr>
        <w:t>谁用资金、谁负主责</w:t>
      </w:r>
      <w:r>
        <w:rPr>
          <w:rFonts w:eastAsia="仿宋_GB2312"/>
          <w:color w:val="auto"/>
          <w:kern w:val="0"/>
          <w:sz w:val="32"/>
          <w:szCs w:val="32"/>
        </w:rPr>
        <w:t>”</w:t>
      </w:r>
      <w:r>
        <w:rPr>
          <w:rFonts w:hint="eastAsia" w:eastAsia="仿宋_GB2312"/>
          <w:color w:val="auto"/>
          <w:kern w:val="0"/>
          <w:sz w:val="32"/>
          <w:szCs w:val="32"/>
        </w:rPr>
        <w:t>的责任管理制度，形成各记其功、凝聚合力的工作机制，确保资金统筹整合使用效果，涉农整合资金项目一经确定，不得擅自调整。县财政部门建立资金到位</w:t>
      </w:r>
      <w:r>
        <w:rPr>
          <w:rFonts w:eastAsia="仿宋_GB2312"/>
          <w:color w:val="auto"/>
          <w:kern w:val="0"/>
          <w:sz w:val="32"/>
          <w:szCs w:val="32"/>
        </w:rPr>
        <w:t>“</w:t>
      </w:r>
      <w:r>
        <w:rPr>
          <w:rFonts w:hint="eastAsia" w:eastAsia="仿宋_GB2312"/>
          <w:color w:val="auto"/>
          <w:kern w:val="0"/>
          <w:sz w:val="32"/>
          <w:szCs w:val="32"/>
        </w:rPr>
        <w:t>知会</w:t>
      </w:r>
      <w:r>
        <w:rPr>
          <w:rFonts w:eastAsia="仿宋_GB2312"/>
          <w:color w:val="auto"/>
          <w:kern w:val="0"/>
          <w:sz w:val="32"/>
          <w:szCs w:val="32"/>
        </w:rPr>
        <w:t>”</w:t>
      </w:r>
      <w:r>
        <w:rPr>
          <w:rFonts w:hint="eastAsia" w:eastAsia="仿宋_GB2312"/>
          <w:color w:val="auto"/>
          <w:kern w:val="0"/>
          <w:sz w:val="32"/>
          <w:szCs w:val="32"/>
        </w:rPr>
        <w:t>制度，依托财政涉农资金整合实施方案，将纳入整合资金及时下达各项目主管部门，项目主管部门和镇村建立资金使用台账，及时登记资金来源性质及使用情况。整合资金全部实行</w:t>
      </w:r>
      <w:r>
        <w:rPr>
          <w:rFonts w:eastAsia="仿宋_GB2312"/>
          <w:color w:val="auto"/>
          <w:kern w:val="0"/>
          <w:sz w:val="32"/>
          <w:szCs w:val="32"/>
        </w:rPr>
        <w:t>“</w:t>
      </w:r>
      <w:r>
        <w:rPr>
          <w:rFonts w:hint="eastAsia" w:eastAsia="仿宋_GB2312"/>
          <w:color w:val="auto"/>
          <w:kern w:val="0"/>
          <w:sz w:val="32"/>
          <w:szCs w:val="32"/>
        </w:rPr>
        <w:t>财政云</w:t>
      </w:r>
      <w:r>
        <w:rPr>
          <w:rFonts w:eastAsia="仿宋_GB2312"/>
          <w:color w:val="auto"/>
          <w:kern w:val="0"/>
          <w:sz w:val="32"/>
          <w:szCs w:val="32"/>
        </w:rPr>
        <w:t>”</w:t>
      </w:r>
      <w:r>
        <w:rPr>
          <w:rFonts w:hint="eastAsia" w:eastAsia="仿宋_GB2312"/>
          <w:color w:val="auto"/>
          <w:kern w:val="0"/>
          <w:sz w:val="32"/>
          <w:szCs w:val="32"/>
        </w:rPr>
        <w:t>系统支付，县财政对涉农整合资金实行先行拨付，项目实施单位依据批复的项目实施方案、项目建设（施工）合同和项目建设进度及验收报告，审核后，通过</w:t>
      </w:r>
      <w:r>
        <w:rPr>
          <w:rFonts w:eastAsia="仿宋_GB2312"/>
          <w:color w:val="auto"/>
          <w:kern w:val="0"/>
          <w:sz w:val="32"/>
          <w:szCs w:val="32"/>
        </w:rPr>
        <w:t>“</w:t>
      </w:r>
      <w:r>
        <w:rPr>
          <w:rFonts w:hint="eastAsia" w:eastAsia="仿宋_GB2312"/>
          <w:color w:val="auto"/>
          <w:kern w:val="0"/>
          <w:sz w:val="32"/>
          <w:szCs w:val="32"/>
        </w:rPr>
        <w:t>财政云</w:t>
      </w:r>
      <w:r>
        <w:rPr>
          <w:rFonts w:eastAsia="仿宋_GB2312"/>
          <w:color w:val="auto"/>
          <w:kern w:val="0"/>
          <w:sz w:val="32"/>
          <w:szCs w:val="32"/>
        </w:rPr>
        <w:t>”</w:t>
      </w:r>
      <w:r>
        <w:rPr>
          <w:rFonts w:hint="eastAsia" w:eastAsia="仿宋_GB2312"/>
          <w:color w:val="auto"/>
          <w:kern w:val="0"/>
          <w:sz w:val="32"/>
          <w:szCs w:val="32"/>
        </w:rPr>
        <w:t>系统直接支付或委托支付给劳务提供者或供应商。对衔接专项资金按照财政国库管理制度改革有关规定，纳入国库单一账户体系管理，严格实行</w:t>
      </w:r>
      <w:r>
        <w:rPr>
          <w:rFonts w:eastAsia="仿宋_GB2312"/>
          <w:color w:val="auto"/>
          <w:kern w:val="0"/>
          <w:sz w:val="32"/>
          <w:szCs w:val="32"/>
        </w:rPr>
        <w:t>“</w:t>
      </w:r>
      <w:r>
        <w:rPr>
          <w:rFonts w:hint="eastAsia" w:eastAsia="仿宋_GB2312"/>
          <w:color w:val="auto"/>
          <w:kern w:val="0"/>
          <w:sz w:val="32"/>
          <w:szCs w:val="32"/>
        </w:rPr>
        <w:t>财政云</w:t>
      </w:r>
      <w:r>
        <w:rPr>
          <w:rFonts w:eastAsia="仿宋_GB2312"/>
          <w:color w:val="auto"/>
          <w:kern w:val="0"/>
          <w:sz w:val="32"/>
          <w:szCs w:val="32"/>
        </w:rPr>
        <w:t>”</w:t>
      </w:r>
      <w:r>
        <w:rPr>
          <w:rFonts w:hint="eastAsia" w:eastAsia="仿宋_GB2312"/>
          <w:color w:val="auto"/>
          <w:kern w:val="0"/>
          <w:sz w:val="32"/>
          <w:szCs w:val="32"/>
        </w:rPr>
        <w:t>系统支付制度和报账制。财政部门建立整合使用财政涉农资金动态台账，实时监控资金运行情况，规范项目单位支出行为，加快项目支出进度，保证资金安全。统筹整合资金的使用要严格按照负面清单要求执行，不得用于平衡预算、偿还债务、垫资或回购、注资企业、设立基金、购买各类保险等。过渡期内，县财政对统筹净结余资金和结转两年以上未用完的结转资金，可收回统筹使用，优先用于实施乡村振兴项目；对一年内未使用完结的统筹资金，履行报备程序后，结转下一年度继续使用。</w:t>
      </w:r>
    </w:p>
    <w:p>
      <w:pPr>
        <w:pageBreakBefore w:val="0"/>
        <w:shd w:val="clear" w:color="auto" w:fill="FFFFFF"/>
        <w:kinsoku/>
        <w:wordWrap/>
        <w:overflowPunct/>
        <w:topLinePunct w:val="0"/>
        <w:bidi w:val="0"/>
        <w:adjustRightInd/>
        <w:snapToGrid/>
        <w:spacing w:line="570" w:lineRule="exact"/>
        <w:ind w:firstLine="640" w:firstLineChars="200"/>
        <w:textAlignment w:val="auto"/>
        <w:rPr>
          <w:rFonts w:eastAsia="楷体_GB2312"/>
          <w:b/>
          <w:bCs/>
          <w:color w:val="auto"/>
          <w:kern w:val="0"/>
          <w:sz w:val="32"/>
          <w:szCs w:val="32"/>
        </w:rPr>
      </w:pPr>
      <w:r>
        <w:rPr>
          <w:rFonts w:eastAsia="楷体_GB2312"/>
          <w:b/>
          <w:bCs/>
          <w:color w:val="auto"/>
          <w:kern w:val="0"/>
          <w:sz w:val="32"/>
          <w:szCs w:val="32"/>
        </w:rPr>
        <w:t>3.</w:t>
      </w:r>
      <w:r>
        <w:rPr>
          <w:rFonts w:hint="eastAsia" w:eastAsia="楷体_GB2312"/>
          <w:b/>
          <w:bCs/>
          <w:color w:val="auto"/>
          <w:kern w:val="0"/>
          <w:sz w:val="32"/>
          <w:szCs w:val="32"/>
        </w:rPr>
        <w:t>监督检查及审计</w:t>
      </w:r>
    </w:p>
    <w:p>
      <w:pPr>
        <w:pageBreakBefore w:val="0"/>
        <w:widowControl/>
        <w:shd w:val="clear" w:color="auto" w:fill="FFFFFF"/>
        <w:kinsoku/>
        <w:wordWrap/>
        <w:overflowPunct/>
        <w:topLinePunct w:val="0"/>
        <w:bidi w:val="0"/>
        <w:adjustRightInd/>
        <w:snapToGrid/>
        <w:spacing w:line="57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县发改局、纪委监委、审计局、乡村振兴局、财政局对年度项目建设管理情况进行监督检查，按照</w:t>
      </w:r>
      <w:r>
        <w:rPr>
          <w:rFonts w:eastAsia="仿宋_GB2312"/>
          <w:color w:val="auto"/>
          <w:kern w:val="0"/>
          <w:sz w:val="32"/>
          <w:szCs w:val="32"/>
        </w:rPr>
        <w:t>“</w:t>
      </w:r>
      <w:r>
        <w:rPr>
          <w:rFonts w:hint="eastAsia" w:eastAsia="仿宋_GB2312"/>
          <w:color w:val="auto"/>
          <w:kern w:val="0"/>
          <w:sz w:val="32"/>
          <w:szCs w:val="32"/>
        </w:rPr>
        <w:t>谁用资金</w:t>
      </w:r>
      <w:r>
        <w:rPr>
          <w:rFonts w:eastAsia="仿宋_GB2312"/>
          <w:color w:val="auto"/>
          <w:kern w:val="0"/>
          <w:sz w:val="32"/>
          <w:szCs w:val="32"/>
        </w:rPr>
        <w:t>,</w:t>
      </w:r>
      <w:r>
        <w:rPr>
          <w:rFonts w:hint="eastAsia" w:eastAsia="仿宋_GB2312"/>
          <w:color w:val="auto"/>
          <w:kern w:val="0"/>
          <w:sz w:val="32"/>
          <w:szCs w:val="32"/>
        </w:rPr>
        <w:t>谁负主责</w:t>
      </w:r>
      <w:r>
        <w:rPr>
          <w:rFonts w:eastAsia="仿宋_GB2312"/>
          <w:color w:val="auto"/>
          <w:kern w:val="0"/>
          <w:sz w:val="32"/>
          <w:szCs w:val="32"/>
        </w:rPr>
        <w:t>”</w:t>
      </w:r>
      <w:r>
        <w:rPr>
          <w:rFonts w:hint="eastAsia" w:eastAsia="仿宋_GB2312"/>
          <w:color w:val="auto"/>
          <w:kern w:val="0"/>
          <w:sz w:val="32"/>
          <w:szCs w:val="32"/>
        </w:rPr>
        <w:t>的要求，落实主体责任，并定期向县委农村工作领导小组汇报项目检查情况。对统筹整合财政涉农资金工作中，不按规定程序履行报批手续、擅自申报项目或擅自调整变更项目实施内容的，给予通报批评，并依法依规追究相关责任。同时，项目完工后，项目建设单位要将项目资料，提交县审计部门进行审计监督，出具项目审计报告。</w:t>
      </w:r>
    </w:p>
    <w:p>
      <w:pPr>
        <w:pStyle w:val="2"/>
        <w:pageBreakBefore w:val="0"/>
        <w:kinsoku/>
        <w:wordWrap/>
        <w:overflowPunct/>
        <w:topLinePunct w:val="0"/>
        <w:bidi w:val="0"/>
        <w:adjustRightInd/>
        <w:snapToGrid/>
        <w:spacing w:line="570" w:lineRule="exact"/>
        <w:ind w:firstLine="640" w:firstLineChars="200"/>
        <w:textAlignment w:val="auto"/>
        <w:rPr>
          <w:rFonts w:eastAsia="黑体"/>
          <w:b w:val="0"/>
          <w:bCs/>
          <w:color w:val="auto"/>
          <w:kern w:val="2"/>
          <w:sz w:val="32"/>
          <w:szCs w:val="32"/>
        </w:rPr>
      </w:pPr>
      <w:bookmarkStart w:id="57" w:name="_Toc159946532"/>
      <w:bookmarkStart w:id="58" w:name="_Toc27091"/>
      <w:bookmarkStart w:id="59" w:name="_Toc790"/>
      <w:r>
        <w:rPr>
          <w:rFonts w:hint="eastAsia" w:eastAsia="黑体"/>
          <w:b w:val="0"/>
          <w:bCs/>
          <w:color w:val="auto"/>
          <w:kern w:val="2"/>
          <w:sz w:val="32"/>
          <w:szCs w:val="32"/>
        </w:rPr>
        <w:t>八、绩效目标</w:t>
      </w:r>
      <w:bookmarkEnd w:id="57"/>
      <w:bookmarkEnd w:id="58"/>
      <w:bookmarkEnd w:id="59"/>
    </w:p>
    <w:p>
      <w:pPr>
        <w:pageBreakBefore w:val="0"/>
        <w:shd w:val="clear" w:color="auto" w:fill="FFFFFF"/>
        <w:kinsoku/>
        <w:wordWrap/>
        <w:overflowPunct/>
        <w:topLinePunct w:val="0"/>
        <w:bidi w:val="0"/>
        <w:adjustRightInd/>
        <w:snapToGrid/>
        <w:spacing w:line="570" w:lineRule="exact"/>
        <w:ind w:firstLine="640" w:firstLineChars="200"/>
        <w:textAlignment w:val="auto"/>
        <w:rPr>
          <w:rFonts w:eastAsia="楷体_GB2312"/>
          <w:b/>
          <w:bCs/>
          <w:color w:val="auto"/>
          <w:kern w:val="0"/>
          <w:sz w:val="32"/>
          <w:szCs w:val="32"/>
        </w:rPr>
      </w:pPr>
      <w:r>
        <w:rPr>
          <w:rFonts w:hint="eastAsia" w:eastAsia="楷体_GB2312"/>
          <w:b/>
          <w:bCs/>
          <w:color w:val="auto"/>
          <w:kern w:val="0"/>
          <w:sz w:val="32"/>
          <w:szCs w:val="32"/>
        </w:rPr>
        <w:t>（一）总体绩效目标</w:t>
      </w:r>
    </w:p>
    <w:p>
      <w:pPr>
        <w:pageBreakBefore w:val="0"/>
        <w:kinsoku/>
        <w:wordWrap/>
        <w:overflowPunct/>
        <w:topLinePunct w:val="0"/>
        <w:bidi w:val="0"/>
        <w:adjustRightInd/>
        <w:snapToGrid/>
        <w:spacing w:line="57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通过</w:t>
      </w:r>
      <w:r>
        <w:rPr>
          <w:rFonts w:eastAsia="仿宋_GB2312"/>
          <w:color w:val="auto"/>
          <w:kern w:val="0"/>
          <w:sz w:val="32"/>
          <w:szCs w:val="32"/>
        </w:rPr>
        <w:t>2024</w:t>
      </w:r>
      <w:r>
        <w:rPr>
          <w:rFonts w:hint="eastAsia" w:eastAsia="仿宋_GB2312"/>
          <w:color w:val="auto"/>
          <w:kern w:val="0"/>
          <w:sz w:val="32"/>
          <w:szCs w:val="32"/>
        </w:rPr>
        <w:t>年财政涉农资金整合使用，巩固拓展脱贫攻坚成果，继续推动脱贫地区发展和乡村全面振兴工作，下足</w:t>
      </w:r>
      <w:r>
        <w:rPr>
          <w:rFonts w:eastAsia="仿宋_GB2312"/>
          <w:color w:val="auto"/>
          <w:kern w:val="0"/>
          <w:sz w:val="32"/>
          <w:szCs w:val="32"/>
        </w:rPr>
        <w:t>“</w:t>
      </w:r>
      <w:r>
        <w:rPr>
          <w:rFonts w:hint="eastAsia" w:eastAsia="仿宋_GB2312"/>
          <w:color w:val="auto"/>
          <w:kern w:val="0"/>
          <w:sz w:val="32"/>
          <w:szCs w:val="32"/>
        </w:rPr>
        <w:t>绣花</w:t>
      </w:r>
      <w:r>
        <w:rPr>
          <w:rFonts w:eastAsia="仿宋_GB2312"/>
          <w:color w:val="auto"/>
          <w:kern w:val="0"/>
          <w:sz w:val="32"/>
          <w:szCs w:val="32"/>
        </w:rPr>
        <w:t>”</w:t>
      </w:r>
      <w:r>
        <w:rPr>
          <w:rFonts w:hint="eastAsia" w:eastAsia="仿宋_GB2312"/>
          <w:color w:val="auto"/>
          <w:kern w:val="0"/>
          <w:sz w:val="32"/>
          <w:szCs w:val="32"/>
        </w:rPr>
        <w:t>功夫，使今年全县经济社会发展主要预期目标达到：生产总值增长</w:t>
      </w:r>
      <w:r>
        <w:rPr>
          <w:rFonts w:eastAsia="仿宋_GB2312"/>
          <w:color w:val="auto"/>
          <w:kern w:val="0"/>
          <w:sz w:val="32"/>
          <w:szCs w:val="32"/>
        </w:rPr>
        <w:t>6.5%</w:t>
      </w:r>
      <w:r>
        <w:rPr>
          <w:rFonts w:hint="eastAsia" w:eastAsia="仿宋_GB2312"/>
          <w:color w:val="auto"/>
          <w:kern w:val="0"/>
          <w:sz w:val="32"/>
          <w:szCs w:val="32"/>
        </w:rPr>
        <w:t>以上，节能减排控制在市定指标以内。根据</w:t>
      </w:r>
      <w:r>
        <w:rPr>
          <w:rFonts w:eastAsia="仿宋_GB2312"/>
          <w:color w:val="auto"/>
          <w:kern w:val="0"/>
          <w:sz w:val="32"/>
          <w:szCs w:val="32"/>
        </w:rPr>
        <w:t>“</w:t>
      </w:r>
      <w:r>
        <w:rPr>
          <w:rFonts w:hint="eastAsia" w:eastAsia="仿宋_GB2312"/>
          <w:color w:val="auto"/>
          <w:kern w:val="0"/>
          <w:sz w:val="32"/>
          <w:szCs w:val="32"/>
        </w:rPr>
        <w:t>突出重点、合力攻坚</w:t>
      </w:r>
      <w:r>
        <w:rPr>
          <w:rFonts w:eastAsia="仿宋_GB2312"/>
          <w:color w:val="auto"/>
          <w:kern w:val="0"/>
          <w:sz w:val="32"/>
          <w:szCs w:val="32"/>
        </w:rPr>
        <w:t>”</w:t>
      </w:r>
      <w:r>
        <w:rPr>
          <w:rFonts w:hint="eastAsia" w:eastAsia="仿宋_GB2312"/>
          <w:color w:val="auto"/>
          <w:kern w:val="0"/>
          <w:sz w:val="32"/>
          <w:szCs w:val="32"/>
        </w:rPr>
        <w:t>的思路，严格按照</w:t>
      </w:r>
      <w:r>
        <w:rPr>
          <w:rFonts w:eastAsia="仿宋_GB2312"/>
          <w:color w:val="auto"/>
          <w:kern w:val="0"/>
          <w:sz w:val="32"/>
          <w:szCs w:val="32"/>
        </w:rPr>
        <w:t>“</w:t>
      </w:r>
      <w:r>
        <w:rPr>
          <w:rFonts w:hint="eastAsia" w:eastAsia="仿宋_GB2312"/>
          <w:color w:val="auto"/>
          <w:kern w:val="0"/>
          <w:sz w:val="32"/>
          <w:szCs w:val="32"/>
        </w:rPr>
        <w:t>花钱必有效</w:t>
      </w:r>
      <w:r>
        <w:rPr>
          <w:rFonts w:eastAsia="仿宋_GB2312"/>
          <w:color w:val="auto"/>
          <w:kern w:val="0"/>
          <w:sz w:val="32"/>
          <w:szCs w:val="32"/>
        </w:rPr>
        <w:t>,</w:t>
      </w:r>
      <w:r>
        <w:rPr>
          <w:rFonts w:hint="eastAsia" w:eastAsia="仿宋_GB2312"/>
          <w:color w:val="auto"/>
          <w:kern w:val="0"/>
          <w:sz w:val="32"/>
          <w:szCs w:val="32"/>
        </w:rPr>
        <w:t>无效必问责</w:t>
      </w:r>
      <w:r>
        <w:rPr>
          <w:rFonts w:eastAsia="仿宋_GB2312"/>
          <w:color w:val="auto"/>
          <w:kern w:val="0"/>
          <w:sz w:val="32"/>
          <w:szCs w:val="32"/>
        </w:rPr>
        <w:t>”</w:t>
      </w:r>
      <w:r>
        <w:rPr>
          <w:rFonts w:hint="eastAsia" w:eastAsia="仿宋_GB2312"/>
          <w:color w:val="auto"/>
          <w:kern w:val="0"/>
          <w:sz w:val="32"/>
          <w:szCs w:val="32"/>
        </w:rPr>
        <w:t>原则，抓好重点区域镇村，巩固拓展脱贫攻坚成果，凝聚支持合力，稳政策，防返贫，固成果，接续推进乡村振兴。</w:t>
      </w:r>
    </w:p>
    <w:p>
      <w:pPr>
        <w:pStyle w:val="9"/>
        <w:pageBreakBefore w:val="0"/>
        <w:widowControl w:val="0"/>
        <w:kinsoku/>
        <w:wordWrap/>
        <w:overflowPunct/>
        <w:topLinePunct w:val="0"/>
        <w:bidi w:val="0"/>
        <w:adjustRightInd/>
        <w:snapToGrid/>
        <w:spacing w:before="0" w:beforeAutospacing="0" w:after="0" w:afterAutospacing="0" w:line="570" w:lineRule="exact"/>
        <w:ind w:firstLine="640" w:firstLineChars="200"/>
        <w:jc w:val="both"/>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系统实施项目建设，着力夯实高质量发展基础</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加快建设</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四大名城</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，着力构建现代化经济体系。按照</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一产茶菌果、二产钒硅镁、三产康养游</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产业发展思路，着力打造</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新农业、新材料、大旅游、大健康</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四大百亿产业集群，推动</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四大名城</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建设实现新突破。紧扣</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生态茶城</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建设，培育壮大链主企业，加快富水城关试马茶产业三产融合示范园等项目建设。紧扣</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产业新城</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建设，培育壮大中剑实业等链主企业，推动海越能源全钒液流电池等项目落地，推进钒材料产业园、硅科技产业园、镁材料产业园</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三大产业园</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建设。紧扣</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旅游名城</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建设，扎实开展国家全域旅游示范县、金丝峡国家旅游度假区创建，推进西街古城</w:t>
      </w:r>
      <w:r>
        <w:rPr>
          <w:rFonts w:ascii="Times New Roman" w:hAnsi="Times New Roman" w:eastAsia="仿宋_GB2312" w:cs="Times New Roman"/>
          <w:color w:val="auto"/>
          <w:sz w:val="32"/>
          <w:szCs w:val="32"/>
        </w:rPr>
        <w:t>3A</w:t>
      </w:r>
      <w:r>
        <w:rPr>
          <w:rFonts w:hint="eastAsia" w:ascii="Times New Roman" w:hAnsi="Times New Roman" w:eastAsia="仿宋_GB2312" w:cs="Times New Roman"/>
          <w:color w:val="auto"/>
          <w:sz w:val="32"/>
          <w:szCs w:val="32"/>
        </w:rPr>
        <w:t>景区等创建，加快金丝峡旅游康养示范园区等项目建设。紧扣</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康养慢城</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建设，壮大康满源等链主企业，加快朝阳大健康医养社区等重点项目建设。以县域工业集中区创建省级经济技术开发区为契机，扩规模、建集群、育主体，不断提升园区综合承载力。依托资源、依靠科技推动工业转型升级，促进茶、钒、硅、镁等十大产业链向上下游延伸、高精尖迈进。统筹推进乡村振兴，着力加快农业农村现代化。严格落实</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四个不摘</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，抓好易地扶贫搬迁后续扶持，实行劳务输出转移、公益性岗位安置、社区工厂吸纳等</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五个一批</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措施，稳步提高脱贫人口收入。持续开展秦岭山水乡村建设，实施农房品质提升、人居环境整治行动，加快补齐乡村基础设施、产业发展等短板。坚持全县统筹、专班推进、清单落实，扎实推动产业、人才、文化、生态、组织振兴。实施质量兴农、绿色兴农、品牌兴农，推动农村一二三产业融合发展，形成绿色安全、优质高效的乡村产业体系。</w:t>
      </w:r>
    </w:p>
    <w:p>
      <w:pPr>
        <w:pageBreakBefore w:val="0"/>
        <w:kinsoku/>
        <w:wordWrap/>
        <w:overflowPunct/>
        <w:topLinePunct w:val="0"/>
        <w:bidi w:val="0"/>
        <w:adjustRightInd/>
        <w:snapToGrid/>
        <w:spacing w:line="570" w:lineRule="exact"/>
        <w:ind w:firstLine="640" w:firstLineChars="200"/>
        <w:textAlignment w:val="auto"/>
        <w:rPr>
          <w:rFonts w:eastAsia="楷体_GB2312"/>
          <w:b/>
          <w:bCs/>
          <w:color w:val="auto"/>
          <w:kern w:val="0"/>
          <w:sz w:val="32"/>
          <w:szCs w:val="32"/>
        </w:rPr>
      </w:pPr>
      <w:r>
        <w:rPr>
          <w:rFonts w:hint="eastAsia" w:eastAsia="楷体_GB2312"/>
          <w:b/>
          <w:bCs/>
          <w:color w:val="auto"/>
          <w:kern w:val="0"/>
          <w:sz w:val="32"/>
          <w:szCs w:val="32"/>
        </w:rPr>
        <w:t>（二）产业发展类项目绩效目标</w:t>
      </w:r>
    </w:p>
    <w:p>
      <w:pPr>
        <w:pStyle w:val="4"/>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rPr>
        <w:t>为了巩固拓展脱贫攻坚成果</w:t>
      </w:r>
      <w:r>
        <w:rPr>
          <w:rFonts w:hint="eastAsia" w:ascii="Times New Roman" w:hAnsi="Times New Roman" w:eastAsia="仿宋_GB2312" w:cs="Times New Roman"/>
          <w:color w:val="auto"/>
          <w:kern w:val="0"/>
          <w:sz w:val="32"/>
          <w:szCs w:val="32"/>
          <w:lang w:eastAsia="zh-CN"/>
        </w:rPr>
        <w:t>同</w:t>
      </w:r>
      <w:r>
        <w:rPr>
          <w:rFonts w:hint="eastAsia" w:ascii="Times New Roman" w:hAnsi="Times New Roman" w:eastAsia="仿宋_GB2312" w:cs="Times New Roman"/>
          <w:color w:val="auto"/>
          <w:kern w:val="0"/>
          <w:sz w:val="32"/>
          <w:szCs w:val="32"/>
        </w:rPr>
        <w:t>乡村振兴有效衔接，通过整合农业产业发展资金，聚焦</w:t>
      </w:r>
      <w:r>
        <w:rPr>
          <w:rFonts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rPr>
        <w:t>生态茶城</w:t>
      </w:r>
      <w:r>
        <w:rPr>
          <w:rFonts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rPr>
        <w:t>建设，大力发展茶叶首位产业，改造和新建茶园各</w:t>
      </w:r>
      <w:r>
        <w:rPr>
          <w:rFonts w:ascii="Times New Roman" w:hAnsi="Times New Roman" w:eastAsia="仿宋_GB2312" w:cs="Times New Roman"/>
          <w:color w:val="auto"/>
          <w:kern w:val="0"/>
          <w:sz w:val="32"/>
          <w:szCs w:val="32"/>
        </w:rPr>
        <w:t>1</w:t>
      </w:r>
      <w:r>
        <w:rPr>
          <w:rFonts w:hint="eastAsia" w:ascii="Times New Roman" w:hAnsi="Times New Roman" w:eastAsia="仿宋_GB2312" w:cs="Times New Roman"/>
          <w:color w:val="auto"/>
          <w:kern w:val="0"/>
          <w:sz w:val="32"/>
          <w:szCs w:val="32"/>
        </w:rPr>
        <w:t>万亩，着力打造富水、试马、城关三大茶叶产业集中区；加快食用菌、猕猴桃等农产品基地建设，不断提升农业规模化、产业化水平，促使脱贫区域农、林、药、畜、果业发展壮大，农业产业得到巩固提升，实现脱贫人口充分就业，增加收入。脱贫人口年均增收</w:t>
      </w:r>
      <w:r>
        <w:rPr>
          <w:rFonts w:ascii="Times New Roman" w:hAnsi="Times New Roman" w:eastAsia="仿宋_GB2312" w:cs="Times New Roman"/>
          <w:color w:val="auto"/>
          <w:kern w:val="0"/>
          <w:sz w:val="32"/>
          <w:szCs w:val="32"/>
        </w:rPr>
        <w:t>1000</w:t>
      </w:r>
      <w:r>
        <w:rPr>
          <w:rFonts w:hint="eastAsia" w:ascii="Times New Roman" w:hAnsi="Times New Roman" w:eastAsia="仿宋_GB2312" w:cs="Times New Roman"/>
          <w:color w:val="auto"/>
          <w:kern w:val="0"/>
          <w:sz w:val="32"/>
          <w:szCs w:val="32"/>
        </w:rPr>
        <w:t>元左右</w:t>
      </w:r>
      <w:r>
        <w:rPr>
          <w:rFonts w:hint="eastAsia" w:ascii="Times New Roman" w:hAnsi="Times New Roman" w:eastAsia="仿宋_GB2312" w:cs="Times New Roman"/>
          <w:color w:val="auto"/>
          <w:kern w:val="0"/>
          <w:sz w:val="32"/>
          <w:szCs w:val="32"/>
          <w:highlight w:val="none"/>
        </w:rPr>
        <w:t>。财政衔接资金投入形成的资产归村集体或国家所有，村集体经济合作社、托管企业原则上按财政投入资金</w:t>
      </w:r>
      <w:r>
        <w:rPr>
          <w:rFonts w:ascii="Times New Roman" w:hAnsi="Times New Roman" w:eastAsia="仿宋_GB2312" w:cs="Times New Roman"/>
          <w:color w:val="auto"/>
          <w:kern w:val="0"/>
          <w:sz w:val="32"/>
          <w:szCs w:val="32"/>
          <w:highlight w:val="none"/>
        </w:rPr>
        <w:t>5%</w:t>
      </w:r>
      <w:r>
        <w:rPr>
          <w:rFonts w:hint="eastAsia" w:ascii="Times New Roman" w:hAnsi="Times New Roman" w:eastAsia="仿宋_GB2312" w:cs="Times New Roman"/>
          <w:color w:val="auto"/>
          <w:kern w:val="0"/>
          <w:sz w:val="32"/>
          <w:szCs w:val="32"/>
          <w:highlight w:val="none"/>
        </w:rPr>
        <w:t>每年保底分红给村集体，保底分红期不少于</w:t>
      </w:r>
      <w:r>
        <w:rPr>
          <w:rFonts w:ascii="Times New Roman" w:hAnsi="Times New Roman" w:eastAsia="仿宋_GB2312" w:cs="Times New Roman"/>
          <w:color w:val="auto"/>
          <w:kern w:val="0"/>
          <w:sz w:val="32"/>
          <w:szCs w:val="32"/>
          <w:highlight w:val="none"/>
        </w:rPr>
        <w:t>5</w:t>
      </w:r>
      <w:r>
        <w:rPr>
          <w:rFonts w:hint="eastAsia" w:ascii="Times New Roman" w:hAnsi="Times New Roman" w:eastAsia="仿宋_GB2312" w:cs="Times New Roman"/>
          <w:color w:val="auto"/>
          <w:kern w:val="0"/>
          <w:sz w:val="32"/>
          <w:szCs w:val="32"/>
          <w:highlight w:val="none"/>
        </w:rPr>
        <w:t>年；村集体获得的保底分红资金，</w:t>
      </w:r>
      <w:r>
        <w:rPr>
          <w:rFonts w:ascii="Times New Roman" w:hAnsi="Times New Roman" w:eastAsia="仿宋_GB2312" w:cs="Times New Roman"/>
          <w:color w:val="auto"/>
          <w:kern w:val="0"/>
          <w:sz w:val="32"/>
          <w:szCs w:val="32"/>
          <w:highlight w:val="none"/>
        </w:rPr>
        <w:t>50%</w:t>
      </w:r>
      <w:r>
        <w:rPr>
          <w:rFonts w:hint="eastAsia" w:ascii="Times New Roman" w:hAnsi="Times New Roman" w:eastAsia="仿宋_GB2312" w:cs="Times New Roman"/>
          <w:color w:val="auto"/>
          <w:kern w:val="0"/>
          <w:sz w:val="32"/>
          <w:szCs w:val="32"/>
          <w:highlight w:val="none"/>
        </w:rPr>
        <w:t>留给村集体用于村级公益事业支出，</w:t>
      </w:r>
      <w:r>
        <w:rPr>
          <w:rFonts w:ascii="Times New Roman" w:hAnsi="Times New Roman" w:eastAsia="仿宋_GB2312" w:cs="Times New Roman"/>
          <w:color w:val="auto"/>
          <w:kern w:val="0"/>
          <w:sz w:val="32"/>
          <w:szCs w:val="32"/>
          <w:highlight w:val="none"/>
        </w:rPr>
        <w:t>50%</w:t>
      </w:r>
      <w:r>
        <w:rPr>
          <w:rFonts w:hint="eastAsia" w:ascii="Times New Roman" w:hAnsi="Times New Roman" w:eastAsia="仿宋_GB2312" w:cs="Times New Roman"/>
          <w:color w:val="auto"/>
          <w:kern w:val="0"/>
          <w:sz w:val="32"/>
          <w:szCs w:val="32"/>
          <w:highlight w:val="none"/>
        </w:rPr>
        <w:t>采取分红、劳务补贴、产业奖补等差异化方式直接分配到脱贫户（监测户），每户年分红额一般为</w:t>
      </w:r>
      <w:r>
        <w:rPr>
          <w:rFonts w:ascii="Times New Roman" w:hAnsi="Times New Roman" w:eastAsia="仿宋_GB2312" w:cs="Times New Roman"/>
          <w:color w:val="auto"/>
          <w:kern w:val="0"/>
          <w:sz w:val="32"/>
          <w:szCs w:val="32"/>
          <w:highlight w:val="none"/>
        </w:rPr>
        <w:t>800</w:t>
      </w:r>
      <w:r>
        <w:rPr>
          <w:rFonts w:hint="eastAsia" w:ascii="Times New Roman" w:hAnsi="Times New Roman" w:eastAsia="仿宋_GB2312" w:cs="Times New Roman"/>
          <w:color w:val="auto"/>
          <w:kern w:val="0"/>
          <w:sz w:val="32"/>
          <w:szCs w:val="32"/>
          <w:highlight w:val="none"/>
        </w:rPr>
        <w:t>元，特殊情况由村民民主评议会研究确定并公示无异议后执行。</w:t>
      </w:r>
    </w:p>
    <w:p>
      <w:pPr>
        <w:pageBreakBefore w:val="0"/>
        <w:shd w:val="clear" w:color="auto" w:fill="FFFFFF"/>
        <w:kinsoku/>
        <w:wordWrap/>
        <w:overflowPunct/>
        <w:topLinePunct w:val="0"/>
        <w:bidi w:val="0"/>
        <w:adjustRightInd/>
        <w:snapToGrid/>
        <w:spacing w:line="570" w:lineRule="exact"/>
        <w:ind w:firstLine="640" w:firstLineChars="200"/>
        <w:textAlignment w:val="auto"/>
        <w:rPr>
          <w:rFonts w:eastAsia="楷体_GB2312"/>
          <w:b/>
          <w:bCs/>
          <w:color w:val="auto"/>
          <w:kern w:val="0"/>
          <w:sz w:val="32"/>
          <w:szCs w:val="32"/>
        </w:rPr>
      </w:pPr>
      <w:r>
        <w:rPr>
          <w:rFonts w:hint="eastAsia" w:eastAsia="楷体_GB2312"/>
          <w:b/>
          <w:bCs/>
          <w:color w:val="auto"/>
          <w:kern w:val="0"/>
          <w:sz w:val="32"/>
          <w:szCs w:val="32"/>
        </w:rPr>
        <w:t>（三）基础设施类项目绩效目标</w:t>
      </w:r>
    </w:p>
    <w:p>
      <w:pPr>
        <w:pageBreakBefore w:val="0"/>
        <w:kinsoku/>
        <w:wordWrap/>
        <w:overflowPunct/>
        <w:topLinePunct w:val="0"/>
        <w:bidi w:val="0"/>
        <w:adjustRightInd/>
        <w:snapToGrid/>
        <w:spacing w:line="57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通过财政涉农资金整合使项目区农村水、路（桥）、河堤等基础设施建设得到明显改善，</w:t>
      </w:r>
      <w:r>
        <w:rPr>
          <w:rFonts w:hint="eastAsia" w:eastAsia="仿宋_GB2312"/>
          <w:color w:val="auto"/>
          <w:sz w:val="32"/>
          <w:szCs w:val="32"/>
        </w:rPr>
        <w:t>巩固提升</w:t>
      </w:r>
      <w:r>
        <w:rPr>
          <w:rFonts w:eastAsia="仿宋_GB2312"/>
          <w:color w:val="auto"/>
          <w:sz w:val="32"/>
          <w:szCs w:val="32"/>
        </w:rPr>
        <w:t>“</w:t>
      </w:r>
      <w:r>
        <w:rPr>
          <w:rFonts w:hint="eastAsia" w:eastAsia="仿宋_GB2312"/>
          <w:color w:val="auto"/>
          <w:sz w:val="32"/>
          <w:szCs w:val="32"/>
        </w:rPr>
        <w:t>两不愁三保障</w:t>
      </w:r>
      <w:r>
        <w:rPr>
          <w:rFonts w:eastAsia="仿宋_GB2312"/>
          <w:color w:val="auto"/>
          <w:sz w:val="32"/>
          <w:szCs w:val="32"/>
        </w:rPr>
        <w:t>”</w:t>
      </w:r>
      <w:r>
        <w:rPr>
          <w:rFonts w:hint="eastAsia" w:eastAsia="仿宋_GB2312"/>
          <w:color w:val="auto"/>
          <w:sz w:val="32"/>
          <w:szCs w:val="32"/>
        </w:rPr>
        <w:t>及饮水安全</w:t>
      </w:r>
      <w:r>
        <w:rPr>
          <w:rFonts w:hint="eastAsia" w:eastAsia="仿宋_GB2312"/>
          <w:color w:val="auto"/>
          <w:kern w:val="0"/>
          <w:sz w:val="32"/>
          <w:szCs w:val="32"/>
        </w:rPr>
        <w:t>保障水平；不断提高农村基础设施完备度、人居环境舒适度。科学划定空间布局，分类编制村庄规划，深入开展农村人居环境整治提升五年行动，持续推进农村改厕、垃圾治理和污水治理</w:t>
      </w:r>
      <w:r>
        <w:rPr>
          <w:rFonts w:eastAsia="仿宋_GB2312"/>
          <w:color w:val="auto"/>
          <w:kern w:val="0"/>
          <w:sz w:val="32"/>
          <w:szCs w:val="32"/>
        </w:rPr>
        <w:t>“</w:t>
      </w:r>
      <w:r>
        <w:rPr>
          <w:rFonts w:hint="eastAsia" w:eastAsia="仿宋_GB2312"/>
          <w:color w:val="auto"/>
          <w:kern w:val="0"/>
          <w:sz w:val="32"/>
          <w:szCs w:val="32"/>
        </w:rPr>
        <w:t>三大革命</w:t>
      </w:r>
      <w:r>
        <w:rPr>
          <w:rFonts w:eastAsia="仿宋_GB2312"/>
          <w:color w:val="auto"/>
          <w:kern w:val="0"/>
          <w:sz w:val="32"/>
          <w:szCs w:val="32"/>
        </w:rPr>
        <w:t>”</w:t>
      </w:r>
      <w:r>
        <w:rPr>
          <w:rFonts w:hint="eastAsia" w:eastAsia="仿宋_GB2312"/>
          <w:color w:val="auto"/>
          <w:kern w:val="0"/>
          <w:sz w:val="32"/>
          <w:szCs w:val="32"/>
        </w:rPr>
        <w:t>，提高农业生产废弃物资源化利用水平，有序推进乡村振兴示范村建设，不断提升村容村貌和农村基础设施建设水平，改善群众生产生活条件，提高群众生活质量。</w:t>
      </w:r>
    </w:p>
    <w:p>
      <w:pPr>
        <w:pageBreakBefore w:val="0"/>
        <w:shd w:val="clear" w:color="auto" w:fill="FFFFFF"/>
        <w:kinsoku/>
        <w:wordWrap/>
        <w:overflowPunct/>
        <w:topLinePunct w:val="0"/>
        <w:bidi w:val="0"/>
        <w:adjustRightInd/>
        <w:snapToGrid/>
        <w:spacing w:line="570" w:lineRule="exact"/>
        <w:ind w:firstLine="640" w:firstLineChars="200"/>
        <w:textAlignment w:val="auto"/>
        <w:rPr>
          <w:rFonts w:eastAsia="楷体_GB2312"/>
          <w:b/>
          <w:bCs/>
          <w:color w:val="auto"/>
          <w:kern w:val="0"/>
          <w:sz w:val="32"/>
          <w:szCs w:val="32"/>
        </w:rPr>
      </w:pPr>
      <w:r>
        <w:rPr>
          <w:rFonts w:hint="eastAsia" w:eastAsia="楷体_GB2312"/>
          <w:b/>
          <w:bCs/>
          <w:color w:val="auto"/>
          <w:kern w:val="0"/>
          <w:sz w:val="32"/>
          <w:szCs w:val="32"/>
        </w:rPr>
        <w:t>（四）其他类绩效目标</w:t>
      </w:r>
    </w:p>
    <w:p>
      <w:pPr>
        <w:pageBreakBefore w:val="0"/>
        <w:shd w:val="clear" w:color="auto" w:fill="FFFFFF"/>
        <w:kinsoku/>
        <w:wordWrap/>
        <w:overflowPunct/>
        <w:topLinePunct w:val="0"/>
        <w:bidi w:val="0"/>
        <w:adjustRightInd/>
        <w:snapToGrid/>
        <w:spacing w:line="57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通过扶持、引导和培训，强化能力建设，以培养有文化、懂技术、会经营的新型农民为目标，提高脱贫人口素质，增强其就业和创业能力，促进群众增收。</w:t>
      </w:r>
    </w:p>
    <w:p>
      <w:pPr>
        <w:pageBreakBefore w:val="0"/>
        <w:kinsoku/>
        <w:wordWrap/>
        <w:overflowPunct/>
        <w:topLinePunct w:val="0"/>
        <w:bidi w:val="0"/>
        <w:adjustRightInd/>
        <w:snapToGrid/>
        <w:spacing w:line="570" w:lineRule="exact"/>
        <w:ind w:firstLine="640" w:firstLineChars="200"/>
        <w:textAlignment w:val="auto"/>
        <w:rPr>
          <w:rFonts w:eastAsia="仿宋_GB2312"/>
          <w:bCs/>
          <w:color w:val="auto"/>
          <w:sz w:val="32"/>
          <w:szCs w:val="32"/>
        </w:rPr>
      </w:pPr>
    </w:p>
    <w:p>
      <w:pPr>
        <w:pageBreakBefore w:val="0"/>
        <w:kinsoku/>
        <w:wordWrap/>
        <w:overflowPunct/>
        <w:topLinePunct w:val="0"/>
        <w:bidi w:val="0"/>
        <w:adjustRightInd/>
        <w:snapToGrid/>
        <w:spacing w:line="570" w:lineRule="exact"/>
        <w:ind w:firstLine="640" w:firstLineChars="200"/>
        <w:textAlignment w:val="auto"/>
        <w:rPr>
          <w:rFonts w:eastAsia="仿宋_GB2312"/>
          <w:bCs/>
          <w:color w:val="auto"/>
          <w:sz w:val="32"/>
          <w:szCs w:val="32"/>
        </w:rPr>
      </w:pPr>
    </w:p>
    <w:p>
      <w:pPr>
        <w:pageBreakBefore w:val="0"/>
        <w:kinsoku/>
        <w:wordWrap/>
        <w:overflowPunct/>
        <w:topLinePunct w:val="0"/>
        <w:bidi w:val="0"/>
        <w:adjustRightInd/>
        <w:snapToGrid/>
        <w:spacing w:line="570" w:lineRule="exact"/>
        <w:ind w:firstLine="640" w:firstLineChars="200"/>
        <w:textAlignment w:val="auto"/>
        <w:rPr>
          <w:rFonts w:eastAsia="仿宋_GB2312"/>
          <w:bCs/>
          <w:color w:val="auto"/>
          <w:w w:val="90"/>
          <w:sz w:val="32"/>
          <w:szCs w:val="32"/>
        </w:rPr>
      </w:pPr>
      <w:r>
        <w:rPr>
          <w:rFonts w:hint="eastAsia" w:eastAsia="仿宋_GB2312"/>
          <w:bCs/>
          <w:color w:val="auto"/>
          <w:sz w:val="32"/>
          <w:szCs w:val="32"/>
        </w:rPr>
        <w:t>附件</w:t>
      </w:r>
      <w:r>
        <w:rPr>
          <w:rFonts w:eastAsia="仿宋_GB2312"/>
          <w:bCs/>
          <w:color w:val="auto"/>
          <w:sz w:val="32"/>
          <w:szCs w:val="32"/>
        </w:rPr>
        <w:t>:</w:t>
      </w:r>
      <w:r>
        <w:rPr>
          <w:rFonts w:eastAsia="仿宋_GB2312"/>
          <w:bCs/>
          <w:color w:val="auto"/>
          <w:w w:val="90"/>
          <w:sz w:val="32"/>
          <w:szCs w:val="32"/>
        </w:rPr>
        <w:t>1.</w:t>
      </w:r>
      <w:r>
        <w:rPr>
          <w:rFonts w:hint="eastAsia" w:eastAsia="仿宋_GB2312"/>
          <w:bCs/>
          <w:color w:val="auto"/>
          <w:w w:val="90"/>
          <w:sz w:val="32"/>
          <w:szCs w:val="32"/>
        </w:rPr>
        <w:t>商南县</w:t>
      </w:r>
      <w:r>
        <w:rPr>
          <w:rFonts w:eastAsia="仿宋_GB2312"/>
          <w:bCs/>
          <w:color w:val="auto"/>
          <w:w w:val="90"/>
          <w:sz w:val="32"/>
          <w:szCs w:val="32"/>
        </w:rPr>
        <w:t>2024</w:t>
      </w:r>
      <w:r>
        <w:rPr>
          <w:rFonts w:hint="eastAsia" w:eastAsia="仿宋_GB2312"/>
          <w:bCs/>
          <w:color w:val="auto"/>
          <w:w w:val="90"/>
          <w:sz w:val="32"/>
          <w:szCs w:val="32"/>
        </w:rPr>
        <w:t>年度统筹整合财政涉农资金（年初）明细表</w:t>
      </w:r>
    </w:p>
    <w:p>
      <w:pPr>
        <w:pageBreakBefore w:val="0"/>
        <w:kinsoku/>
        <w:wordWrap/>
        <w:overflowPunct/>
        <w:topLinePunct w:val="0"/>
        <w:bidi w:val="0"/>
        <w:adjustRightInd/>
        <w:snapToGrid/>
        <w:spacing w:line="570" w:lineRule="exact"/>
        <w:ind w:firstLine="1440" w:firstLineChars="500"/>
        <w:textAlignment w:val="auto"/>
        <w:rPr>
          <w:rFonts w:eastAsia="仿宋_GB2312"/>
          <w:color w:val="auto"/>
          <w:w w:val="90"/>
          <w:sz w:val="32"/>
          <w:szCs w:val="32"/>
        </w:rPr>
      </w:pPr>
      <w:r>
        <w:rPr>
          <w:rFonts w:eastAsia="仿宋_GB2312"/>
          <w:bCs/>
          <w:color w:val="auto"/>
          <w:w w:val="90"/>
          <w:sz w:val="32"/>
          <w:szCs w:val="32"/>
        </w:rPr>
        <w:t>2.</w:t>
      </w:r>
      <w:r>
        <w:rPr>
          <w:rFonts w:hint="eastAsia" w:eastAsia="仿宋_GB2312"/>
          <w:bCs/>
          <w:color w:val="auto"/>
          <w:w w:val="90"/>
          <w:sz w:val="32"/>
          <w:szCs w:val="32"/>
        </w:rPr>
        <w:t>商</w:t>
      </w:r>
      <w:r>
        <w:rPr>
          <w:rFonts w:hint="eastAsia" w:eastAsia="仿宋_GB2312"/>
          <w:bCs/>
          <w:color w:val="auto"/>
          <w:spacing w:val="-11"/>
          <w:w w:val="90"/>
          <w:sz w:val="32"/>
          <w:szCs w:val="32"/>
        </w:rPr>
        <w:t>南县</w:t>
      </w:r>
      <w:r>
        <w:rPr>
          <w:rFonts w:eastAsia="仿宋_GB2312"/>
          <w:bCs/>
          <w:color w:val="auto"/>
          <w:spacing w:val="-11"/>
          <w:w w:val="90"/>
          <w:sz w:val="32"/>
          <w:szCs w:val="32"/>
        </w:rPr>
        <w:t>2024</w:t>
      </w:r>
      <w:r>
        <w:rPr>
          <w:rFonts w:hint="eastAsia" w:eastAsia="仿宋_GB2312"/>
          <w:bCs/>
          <w:color w:val="auto"/>
          <w:spacing w:val="-11"/>
          <w:w w:val="90"/>
          <w:sz w:val="32"/>
          <w:szCs w:val="32"/>
        </w:rPr>
        <w:t>年度统筹整合财政涉农资金（年初）项目明细</w:t>
      </w:r>
      <w:r>
        <w:rPr>
          <w:rFonts w:hint="eastAsia" w:eastAsia="仿宋_GB2312"/>
          <w:color w:val="auto"/>
          <w:spacing w:val="-11"/>
          <w:w w:val="90"/>
          <w:sz w:val="32"/>
          <w:szCs w:val="32"/>
        </w:rPr>
        <w:t>表</w:t>
      </w:r>
    </w:p>
    <w:p>
      <w:pPr>
        <w:pageBreakBefore w:val="0"/>
        <w:kinsoku/>
        <w:wordWrap/>
        <w:overflowPunct/>
        <w:topLinePunct w:val="0"/>
        <w:bidi w:val="0"/>
        <w:adjustRightInd/>
        <w:snapToGrid/>
        <w:spacing w:line="570" w:lineRule="exact"/>
        <w:textAlignment w:val="auto"/>
        <w:rPr>
          <w:rFonts w:eastAsia="仿宋_GB2312"/>
          <w:color w:val="auto"/>
          <w:sz w:val="32"/>
          <w:szCs w:val="32"/>
        </w:rPr>
      </w:pPr>
    </w:p>
    <w:p>
      <w:pPr>
        <w:pageBreakBefore w:val="0"/>
        <w:tabs>
          <w:tab w:val="left" w:pos="7561"/>
        </w:tabs>
        <w:kinsoku/>
        <w:wordWrap/>
        <w:overflowPunct/>
        <w:topLinePunct w:val="0"/>
        <w:bidi w:val="0"/>
        <w:adjustRightInd/>
        <w:snapToGrid/>
        <w:spacing w:line="570" w:lineRule="exact"/>
        <w:ind w:firstLine="5760" w:firstLineChars="1800"/>
        <w:textAlignment w:val="auto"/>
        <w:rPr>
          <w:color w:val="auto"/>
        </w:rPr>
      </w:pPr>
      <w:r>
        <w:rPr>
          <w:rFonts w:eastAsia="仿宋_GB2312"/>
          <w:color w:val="auto"/>
          <w:sz w:val="32"/>
          <w:szCs w:val="32"/>
        </w:rPr>
        <w:t>2024</w:t>
      </w:r>
      <w:r>
        <w:rPr>
          <w:rFonts w:hint="eastAsia" w:eastAsia="仿宋_GB2312"/>
          <w:color w:val="auto"/>
          <w:sz w:val="32"/>
          <w:szCs w:val="32"/>
        </w:rPr>
        <w:t>年</w:t>
      </w:r>
      <w:r>
        <w:rPr>
          <w:rFonts w:eastAsia="仿宋_GB2312"/>
          <w:color w:val="auto"/>
          <w:sz w:val="32"/>
          <w:szCs w:val="32"/>
        </w:rPr>
        <w:t>3</w:t>
      </w:r>
      <w:r>
        <w:rPr>
          <w:rFonts w:hint="eastAsia" w:eastAsia="仿宋_GB2312"/>
          <w:color w:val="auto"/>
          <w:sz w:val="32"/>
          <w:szCs w:val="32"/>
        </w:rPr>
        <w:t>月</w:t>
      </w:r>
      <w:r>
        <w:rPr>
          <w:rFonts w:hint="eastAsia" w:eastAsia="仿宋_GB2312"/>
          <w:color w:val="auto"/>
          <w:sz w:val="32"/>
          <w:szCs w:val="32"/>
          <w:lang w:val="en-US" w:eastAsia="zh-CN"/>
        </w:rPr>
        <w:t>10</w:t>
      </w:r>
      <w:r>
        <w:rPr>
          <w:rFonts w:hint="eastAsia" w:eastAsia="仿宋_GB2312"/>
          <w:color w:val="auto"/>
          <w:sz w:val="32"/>
          <w:szCs w:val="32"/>
        </w:rPr>
        <w:t>日</w:t>
      </w:r>
    </w:p>
    <w:sectPr>
      <w:footerReference r:id="rId11" w:type="default"/>
      <w:pgSz w:w="11906" w:h="16838"/>
      <w:pgMar w:top="1871" w:right="1474" w:bottom="1814" w:left="1587" w:header="567" w:footer="1134" w:gutter="0"/>
      <w:pgNumType w:fmt="numberInDash" w:start="1"/>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3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80695" cy="19367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80695" cy="193675"/>
                      </a:xfrm>
                      <a:prstGeom prst="rect">
                        <a:avLst/>
                      </a:prstGeom>
                      <a:noFill/>
                      <a:ln w="6350">
                        <a:noFill/>
                      </a:ln>
                      <a:effectLst/>
                    </wps:spPr>
                    <wps:txbx>
                      <w:txbxContent>
                        <w:p>
                          <w:pPr>
                            <w:pStyle w:val="5"/>
                            <w:rPr>
                              <w:rStyle w:val="13"/>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5.25pt;width:37.85pt;mso-position-horizontal:center;mso-position-horizontal-relative:margin;z-index:251659264;mso-width-relative:page;mso-height-relative:page;" filled="f" stroked="f" coordsize="21600,21600" o:gfxdata="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ksaGO9MAAAADAQAADwAAAAAAAAABACAAAAAiAAAAZHJzL2Rv&#10;d25yZXYueG1sUEsBAhQAFAAAAAgAh07iQIsjQAM/AgAAbwQAAA4AAAAAAAAAAQAgAAAAIgEAAGRy&#10;cy9lMm9Eb2MueG1sUEsFBgAAAAAGAAYAWQEAANMFAAAAAA==&#10;">
              <v:fill on="f" focussize="0,0"/>
              <v:stroke on="f" weight="0.5pt"/>
              <v:imagedata o:title=""/>
              <o:lock v:ext="edit" aspectratio="f"/>
              <v:textbox inset="0mm,0mm,0mm,0mm">
                <w:txbxContent>
                  <w:p>
                    <w:pPr>
                      <w:pStyle w:val="5"/>
                      <w:rPr>
                        <w:rStyle w:val="13"/>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3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ascii="宋体" w:hAnsi="宋体" w:cs="宋体"/>
                              <w:sz w:val="24"/>
                              <w:szCs w:val="24"/>
                            </w:rPr>
                            <w:fldChar w:fldCharType="begin"/>
                          </w:r>
                          <w:r>
                            <w:rPr>
                              <w:rFonts w:ascii="宋体" w:hAnsi="宋体" w:cs="宋体"/>
                              <w:sz w:val="24"/>
                              <w:szCs w:val="24"/>
                            </w:rPr>
                            <w:instrText xml:space="preserve"> PAGE  \* MERGEFORMAT </w:instrText>
                          </w:r>
                          <w:r>
                            <w:rPr>
                              <w:rFonts w:ascii="宋体" w:hAnsi="宋体" w:cs="宋体"/>
                              <w:sz w:val="24"/>
                              <w:szCs w:val="24"/>
                            </w:rPr>
                            <w:fldChar w:fldCharType="separate"/>
                          </w:r>
                          <w:r>
                            <w:rPr>
                              <w:rFonts w:ascii="宋体" w:cs="宋体"/>
                              <w:sz w:val="24"/>
                              <w:szCs w:val="24"/>
                            </w:rPr>
                            <w:t>-</w:t>
                          </w:r>
                          <w:r>
                            <w:rPr>
                              <w:rFonts w:ascii="宋体" w:hAnsi="宋体" w:cs="宋体"/>
                              <w:sz w:val="24"/>
                              <w:szCs w:val="24"/>
                            </w:rPr>
                            <w:t xml:space="preserve"> 32 -</w:t>
                          </w:r>
                          <w:r>
                            <w:rPr>
                              <w:rFonts w:ascii="宋体" w:hAnsi="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5"/>
                    </w:pPr>
                    <w:r>
                      <w:rPr>
                        <w:rFonts w:ascii="宋体" w:hAnsi="宋体" w:cs="宋体"/>
                        <w:sz w:val="24"/>
                        <w:szCs w:val="24"/>
                      </w:rPr>
                      <w:fldChar w:fldCharType="begin"/>
                    </w:r>
                    <w:r>
                      <w:rPr>
                        <w:rFonts w:ascii="宋体" w:hAnsi="宋体" w:cs="宋体"/>
                        <w:sz w:val="24"/>
                        <w:szCs w:val="24"/>
                      </w:rPr>
                      <w:instrText xml:space="preserve"> PAGE  \* MERGEFORMAT </w:instrText>
                    </w:r>
                    <w:r>
                      <w:rPr>
                        <w:rFonts w:ascii="宋体" w:hAnsi="宋体" w:cs="宋体"/>
                        <w:sz w:val="24"/>
                        <w:szCs w:val="24"/>
                      </w:rPr>
                      <w:fldChar w:fldCharType="separate"/>
                    </w:r>
                    <w:r>
                      <w:rPr>
                        <w:rFonts w:ascii="宋体" w:cs="宋体"/>
                        <w:sz w:val="24"/>
                        <w:szCs w:val="24"/>
                      </w:rPr>
                      <w:t>-</w:t>
                    </w:r>
                    <w:r>
                      <w:rPr>
                        <w:rFonts w:ascii="宋体" w:hAnsi="宋体" w:cs="宋体"/>
                        <w:sz w:val="24"/>
                        <w:szCs w:val="24"/>
                      </w:rPr>
                      <w:t xml:space="preserve"> 32 -</w:t>
                    </w:r>
                    <w:r>
                      <w:rPr>
                        <w:rFonts w:ascii="宋体" w:hAnsi="宋体" w:cs="宋体"/>
                        <w:sz w:val="24"/>
                        <w:szCs w:val="24"/>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80695" cy="19367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80695" cy="193675"/>
                      </a:xfrm>
                      <a:prstGeom prst="rect">
                        <a:avLst/>
                      </a:prstGeom>
                      <a:noFill/>
                      <a:ln w="6350">
                        <a:noFill/>
                      </a:ln>
                      <a:effectLst/>
                    </wps:spPr>
                    <wps:txbx>
                      <w:txbxContent>
                        <w:p>
                          <w:pPr>
                            <w:pStyle w:val="5"/>
                            <w:rPr>
                              <w:rStyle w:val="13"/>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5.25pt;width:37.85pt;mso-position-horizontal:center;mso-position-horizontal-relative:margin;z-index:251660288;mso-width-relative:page;mso-height-relative:page;" filled="f" stroked="f" coordsize="21600,21600" o:gfxdata="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ksaGO9MAAAADAQAADwAAAAAAAAABACAAAAAiAAAAZHJzL2Rv&#10;d25yZXYueG1sUEsBAhQAFAAAAAgAh07iQE3+aFA/AgAAbwQAAA4AAAAAAAAAAQAgAAAAIgEAAGRy&#10;cy9lMm9Eb2MueG1sUEsFBgAAAAAGAAYAWQEAANMFAAAAAA==&#10;">
              <v:fill on="f" focussize="0,0"/>
              <v:stroke on="f" weight="0.5pt"/>
              <v:imagedata o:title=""/>
              <o:lock v:ext="edit" aspectratio="f"/>
              <v:textbox inset="0mm,0mm,0mm,0mm">
                <w:txbxContent>
                  <w:p>
                    <w:pPr>
                      <w:pStyle w:val="5"/>
                      <w:rPr>
                        <w:rStyle w:val="13"/>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5AEDCB"/>
    <w:multiLevelType w:val="singleLevel"/>
    <w:tmpl w:val="8A5AEDCB"/>
    <w:lvl w:ilvl="0" w:tentative="0">
      <w:start w:val="2"/>
      <w:numFmt w:val="decimal"/>
      <w:suff w:val="nothing"/>
      <w:lvlText w:val="%1、"/>
      <w:lvlJc w:val="left"/>
      <w:rPr>
        <w:rFonts w:cs="Times New Roman"/>
      </w:rPr>
    </w:lvl>
  </w:abstractNum>
  <w:abstractNum w:abstractNumId="1">
    <w:nsid w:val="A379B9BE"/>
    <w:multiLevelType w:val="singleLevel"/>
    <w:tmpl w:val="A379B9BE"/>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19"/>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yZmVmM2Q2ODNjZGI2NDlkZjVhZGU5YzE0ODg2NTIifQ=="/>
  </w:docVars>
  <w:rsids>
    <w:rsidRoot w:val="00A56B3E"/>
    <w:rsid w:val="00000B98"/>
    <w:rsid w:val="0000115C"/>
    <w:rsid w:val="0000126A"/>
    <w:rsid w:val="00002737"/>
    <w:rsid w:val="0000299F"/>
    <w:rsid w:val="000029D6"/>
    <w:rsid w:val="00003105"/>
    <w:rsid w:val="000031F9"/>
    <w:rsid w:val="000039B0"/>
    <w:rsid w:val="0000402D"/>
    <w:rsid w:val="0000406D"/>
    <w:rsid w:val="00005C4F"/>
    <w:rsid w:val="0000616C"/>
    <w:rsid w:val="000063B5"/>
    <w:rsid w:val="00006829"/>
    <w:rsid w:val="00007B45"/>
    <w:rsid w:val="00007CDB"/>
    <w:rsid w:val="00007E8E"/>
    <w:rsid w:val="000100F1"/>
    <w:rsid w:val="00010C07"/>
    <w:rsid w:val="00010F0A"/>
    <w:rsid w:val="00010FF1"/>
    <w:rsid w:val="000121DF"/>
    <w:rsid w:val="0001221B"/>
    <w:rsid w:val="000129E6"/>
    <w:rsid w:val="00013661"/>
    <w:rsid w:val="00013C14"/>
    <w:rsid w:val="00013ECF"/>
    <w:rsid w:val="00014102"/>
    <w:rsid w:val="00014141"/>
    <w:rsid w:val="00014146"/>
    <w:rsid w:val="00014B55"/>
    <w:rsid w:val="00014F0A"/>
    <w:rsid w:val="000152BD"/>
    <w:rsid w:val="000154AE"/>
    <w:rsid w:val="00015701"/>
    <w:rsid w:val="00015A57"/>
    <w:rsid w:val="00016337"/>
    <w:rsid w:val="00016877"/>
    <w:rsid w:val="000169F1"/>
    <w:rsid w:val="00016A37"/>
    <w:rsid w:val="00016CF3"/>
    <w:rsid w:val="00017168"/>
    <w:rsid w:val="000172FA"/>
    <w:rsid w:val="0002002B"/>
    <w:rsid w:val="00020226"/>
    <w:rsid w:val="000204BB"/>
    <w:rsid w:val="00020569"/>
    <w:rsid w:val="00020A3E"/>
    <w:rsid w:val="00020F9D"/>
    <w:rsid w:val="000215F3"/>
    <w:rsid w:val="000221C2"/>
    <w:rsid w:val="00022651"/>
    <w:rsid w:val="00022A09"/>
    <w:rsid w:val="00022C90"/>
    <w:rsid w:val="000235DF"/>
    <w:rsid w:val="00024021"/>
    <w:rsid w:val="00024BA4"/>
    <w:rsid w:val="00024DC4"/>
    <w:rsid w:val="00024DD4"/>
    <w:rsid w:val="00024E7A"/>
    <w:rsid w:val="000252D4"/>
    <w:rsid w:val="000257A9"/>
    <w:rsid w:val="00025C01"/>
    <w:rsid w:val="00025C9B"/>
    <w:rsid w:val="00026044"/>
    <w:rsid w:val="00026614"/>
    <w:rsid w:val="0002661D"/>
    <w:rsid w:val="000266BE"/>
    <w:rsid w:val="0002697C"/>
    <w:rsid w:val="00026E2C"/>
    <w:rsid w:val="00026F13"/>
    <w:rsid w:val="000272C7"/>
    <w:rsid w:val="0002738D"/>
    <w:rsid w:val="00027CA1"/>
    <w:rsid w:val="00030585"/>
    <w:rsid w:val="00030702"/>
    <w:rsid w:val="00030B0A"/>
    <w:rsid w:val="00031291"/>
    <w:rsid w:val="000316D0"/>
    <w:rsid w:val="00032001"/>
    <w:rsid w:val="0003222F"/>
    <w:rsid w:val="000322E9"/>
    <w:rsid w:val="000323DB"/>
    <w:rsid w:val="0003253C"/>
    <w:rsid w:val="00032768"/>
    <w:rsid w:val="00032D7C"/>
    <w:rsid w:val="00032E40"/>
    <w:rsid w:val="00032FB6"/>
    <w:rsid w:val="0003423D"/>
    <w:rsid w:val="000345D0"/>
    <w:rsid w:val="000349EE"/>
    <w:rsid w:val="00035685"/>
    <w:rsid w:val="000359E5"/>
    <w:rsid w:val="00035DCB"/>
    <w:rsid w:val="00035DFE"/>
    <w:rsid w:val="00036429"/>
    <w:rsid w:val="0003658F"/>
    <w:rsid w:val="0003683F"/>
    <w:rsid w:val="0003722B"/>
    <w:rsid w:val="00037682"/>
    <w:rsid w:val="00037BB9"/>
    <w:rsid w:val="00037E47"/>
    <w:rsid w:val="00037F8F"/>
    <w:rsid w:val="00040353"/>
    <w:rsid w:val="000403EA"/>
    <w:rsid w:val="00040713"/>
    <w:rsid w:val="000407F7"/>
    <w:rsid w:val="00040986"/>
    <w:rsid w:val="0004098E"/>
    <w:rsid w:val="00040F0D"/>
    <w:rsid w:val="00041452"/>
    <w:rsid w:val="0004156C"/>
    <w:rsid w:val="000418CD"/>
    <w:rsid w:val="00041A1C"/>
    <w:rsid w:val="00041A39"/>
    <w:rsid w:val="00041D1E"/>
    <w:rsid w:val="00042726"/>
    <w:rsid w:val="00042837"/>
    <w:rsid w:val="000429B6"/>
    <w:rsid w:val="00042FBD"/>
    <w:rsid w:val="000431EA"/>
    <w:rsid w:val="00043B28"/>
    <w:rsid w:val="00044076"/>
    <w:rsid w:val="00044C03"/>
    <w:rsid w:val="00044E63"/>
    <w:rsid w:val="00046767"/>
    <w:rsid w:val="0004697F"/>
    <w:rsid w:val="000473BC"/>
    <w:rsid w:val="000476D7"/>
    <w:rsid w:val="0005021F"/>
    <w:rsid w:val="00050766"/>
    <w:rsid w:val="000512FE"/>
    <w:rsid w:val="0005149E"/>
    <w:rsid w:val="000516E9"/>
    <w:rsid w:val="0005176B"/>
    <w:rsid w:val="00051862"/>
    <w:rsid w:val="000519B0"/>
    <w:rsid w:val="000520C2"/>
    <w:rsid w:val="00052665"/>
    <w:rsid w:val="00052AAD"/>
    <w:rsid w:val="00052B4B"/>
    <w:rsid w:val="00052D15"/>
    <w:rsid w:val="00052D2C"/>
    <w:rsid w:val="00052EEE"/>
    <w:rsid w:val="00052EEF"/>
    <w:rsid w:val="0005352A"/>
    <w:rsid w:val="00053759"/>
    <w:rsid w:val="00053815"/>
    <w:rsid w:val="00053C57"/>
    <w:rsid w:val="00053C74"/>
    <w:rsid w:val="00054115"/>
    <w:rsid w:val="000544EC"/>
    <w:rsid w:val="000545D6"/>
    <w:rsid w:val="0005468F"/>
    <w:rsid w:val="0005496E"/>
    <w:rsid w:val="00054A7F"/>
    <w:rsid w:val="0005538A"/>
    <w:rsid w:val="000554D9"/>
    <w:rsid w:val="000555E9"/>
    <w:rsid w:val="00055900"/>
    <w:rsid w:val="00055A5E"/>
    <w:rsid w:val="00056671"/>
    <w:rsid w:val="00056786"/>
    <w:rsid w:val="000567BE"/>
    <w:rsid w:val="00056A14"/>
    <w:rsid w:val="00057110"/>
    <w:rsid w:val="00057D5B"/>
    <w:rsid w:val="00060118"/>
    <w:rsid w:val="000603A0"/>
    <w:rsid w:val="000604BD"/>
    <w:rsid w:val="00060534"/>
    <w:rsid w:val="00060C8C"/>
    <w:rsid w:val="00060D21"/>
    <w:rsid w:val="00060EE1"/>
    <w:rsid w:val="00060EFE"/>
    <w:rsid w:val="00060FB7"/>
    <w:rsid w:val="0006164E"/>
    <w:rsid w:val="00061CC5"/>
    <w:rsid w:val="00061D22"/>
    <w:rsid w:val="00061DDC"/>
    <w:rsid w:val="00062215"/>
    <w:rsid w:val="0006244D"/>
    <w:rsid w:val="000624CB"/>
    <w:rsid w:val="0006287B"/>
    <w:rsid w:val="00062AF6"/>
    <w:rsid w:val="00062B50"/>
    <w:rsid w:val="00062C1F"/>
    <w:rsid w:val="00062F03"/>
    <w:rsid w:val="000639DD"/>
    <w:rsid w:val="0006419C"/>
    <w:rsid w:val="00064305"/>
    <w:rsid w:val="0006440B"/>
    <w:rsid w:val="000645E6"/>
    <w:rsid w:val="00064889"/>
    <w:rsid w:val="00064A65"/>
    <w:rsid w:val="00064B55"/>
    <w:rsid w:val="00064F82"/>
    <w:rsid w:val="0006588B"/>
    <w:rsid w:val="000659DC"/>
    <w:rsid w:val="00065C55"/>
    <w:rsid w:val="00066175"/>
    <w:rsid w:val="000662B0"/>
    <w:rsid w:val="00066678"/>
    <w:rsid w:val="000666A8"/>
    <w:rsid w:val="000669B2"/>
    <w:rsid w:val="00066C88"/>
    <w:rsid w:val="00066F02"/>
    <w:rsid w:val="0007084C"/>
    <w:rsid w:val="0007091A"/>
    <w:rsid w:val="00070C4F"/>
    <w:rsid w:val="00070D38"/>
    <w:rsid w:val="000710F1"/>
    <w:rsid w:val="0007123B"/>
    <w:rsid w:val="00071B2F"/>
    <w:rsid w:val="00072288"/>
    <w:rsid w:val="000734BA"/>
    <w:rsid w:val="000739E4"/>
    <w:rsid w:val="00073AC4"/>
    <w:rsid w:val="000740A0"/>
    <w:rsid w:val="000746CD"/>
    <w:rsid w:val="000748E7"/>
    <w:rsid w:val="00074DBC"/>
    <w:rsid w:val="000751AC"/>
    <w:rsid w:val="00075277"/>
    <w:rsid w:val="00075350"/>
    <w:rsid w:val="0007581D"/>
    <w:rsid w:val="00075889"/>
    <w:rsid w:val="00076066"/>
    <w:rsid w:val="000762E4"/>
    <w:rsid w:val="00076408"/>
    <w:rsid w:val="00076556"/>
    <w:rsid w:val="0007675E"/>
    <w:rsid w:val="00077371"/>
    <w:rsid w:val="00077378"/>
    <w:rsid w:val="00077849"/>
    <w:rsid w:val="00077BDB"/>
    <w:rsid w:val="00080610"/>
    <w:rsid w:val="00080AD5"/>
    <w:rsid w:val="0008158F"/>
    <w:rsid w:val="0008178D"/>
    <w:rsid w:val="00081988"/>
    <w:rsid w:val="00081AC8"/>
    <w:rsid w:val="00082317"/>
    <w:rsid w:val="00082337"/>
    <w:rsid w:val="000827B8"/>
    <w:rsid w:val="00082D26"/>
    <w:rsid w:val="00082DA1"/>
    <w:rsid w:val="000833B6"/>
    <w:rsid w:val="000833CD"/>
    <w:rsid w:val="000835C0"/>
    <w:rsid w:val="00083951"/>
    <w:rsid w:val="00084566"/>
    <w:rsid w:val="000845D8"/>
    <w:rsid w:val="00084673"/>
    <w:rsid w:val="00084C72"/>
    <w:rsid w:val="00085375"/>
    <w:rsid w:val="00085A62"/>
    <w:rsid w:val="00085C35"/>
    <w:rsid w:val="00085F5B"/>
    <w:rsid w:val="00086518"/>
    <w:rsid w:val="00086918"/>
    <w:rsid w:val="00086D37"/>
    <w:rsid w:val="0008798D"/>
    <w:rsid w:val="00087FD0"/>
    <w:rsid w:val="000900CC"/>
    <w:rsid w:val="00090AB4"/>
    <w:rsid w:val="0009119A"/>
    <w:rsid w:val="00091249"/>
    <w:rsid w:val="0009194F"/>
    <w:rsid w:val="00093183"/>
    <w:rsid w:val="00093497"/>
    <w:rsid w:val="00093519"/>
    <w:rsid w:val="000935F6"/>
    <w:rsid w:val="00093D9C"/>
    <w:rsid w:val="00093E0C"/>
    <w:rsid w:val="00094011"/>
    <w:rsid w:val="000947C6"/>
    <w:rsid w:val="00095C39"/>
    <w:rsid w:val="000961E4"/>
    <w:rsid w:val="00096757"/>
    <w:rsid w:val="00096D10"/>
    <w:rsid w:val="000970C8"/>
    <w:rsid w:val="000970F6"/>
    <w:rsid w:val="00097E6A"/>
    <w:rsid w:val="000A000D"/>
    <w:rsid w:val="000A065C"/>
    <w:rsid w:val="000A0737"/>
    <w:rsid w:val="000A14A8"/>
    <w:rsid w:val="000A2136"/>
    <w:rsid w:val="000A2294"/>
    <w:rsid w:val="000A276B"/>
    <w:rsid w:val="000A2BF6"/>
    <w:rsid w:val="000A386F"/>
    <w:rsid w:val="000A393E"/>
    <w:rsid w:val="000A3AA2"/>
    <w:rsid w:val="000A41A2"/>
    <w:rsid w:val="000A477E"/>
    <w:rsid w:val="000A4C59"/>
    <w:rsid w:val="000A4EF8"/>
    <w:rsid w:val="000A54BB"/>
    <w:rsid w:val="000A568C"/>
    <w:rsid w:val="000A57C1"/>
    <w:rsid w:val="000A62E2"/>
    <w:rsid w:val="000A64EE"/>
    <w:rsid w:val="000A68A3"/>
    <w:rsid w:val="000A6967"/>
    <w:rsid w:val="000A6C26"/>
    <w:rsid w:val="000A6F52"/>
    <w:rsid w:val="000A727D"/>
    <w:rsid w:val="000A73FD"/>
    <w:rsid w:val="000A7A4E"/>
    <w:rsid w:val="000A7A84"/>
    <w:rsid w:val="000A7CC6"/>
    <w:rsid w:val="000B0778"/>
    <w:rsid w:val="000B1072"/>
    <w:rsid w:val="000B1C9A"/>
    <w:rsid w:val="000B1D01"/>
    <w:rsid w:val="000B1D44"/>
    <w:rsid w:val="000B24A4"/>
    <w:rsid w:val="000B24B1"/>
    <w:rsid w:val="000B26B3"/>
    <w:rsid w:val="000B289C"/>
    <w:rsid w:val="000B3193"/>
    <w:rsid w:val="000B32F4"/>
    <w:rsid w:val="000B3481"/>
    <w:rsid w:val="000B4061"/>
    <w:rsid w:val="000B4484"/>
    <w:rsid w:val="000B44F2"/>
    <w:rsid w:val="000B44FA"/>
    <w:rsid w:val="000B4641"/>
    <w:rsid w:val="000B47DC"/>
    <w:rsid w:val="000B4B5A"/>
    <w:rsid w:val="000B4D8F"/>
    <w:rsid w:val="000B56AD"/>
    <w:rsid w:val="000B5E0A"/>
    <w:rsid w:val="000B6161"/>
    <w:rsid w:val="000B6396"/>
    <w:rsid w:val="000B657B"/>
    <w:rsid w:val="000B6784"/>
    <w:rsid w:val="000B6946"/>
    <w:rsid w:val="000B6D11"/>
    <w:rsid w:val="000B7186"/>
    <w:rsid w:val="000B742E"/>
    <w:rsid w:val="000B7990"/>
    <w:rsid w:val="000B7B8D"/>
    <w:rsid w:val="000B7D85"/>
    <w:rsid w:val="000C0003"/>
    <w:rsid w:val="000C0B71"/>
    <w:rsid w:val="000C0D91"/>
    <w:rsid w:val="000C137E"/>
    <w:rsid w:val="000C1461"/>
    <w:rsid w:val="000C1C7D"/>
    <w:rsid w:val="000C1F47"/>
    <w:rsid w:val="000C2E59"/>
    <w:rsid w:val="000C2F81"/>
    <w:rsid w:val="000C3A93"/>
    <w:rsid w:val="000C3D09"/>
    <w:rsid w:val="000C40AD"/>
    <w:rsid w:val="000C40C4"/>
    <w:rsid w:val="000C4667"/>
    <w:rsid w:val="000C4C16"/>
    <w:rsid w:val="000C4DB3"/>
    <w:rsid w:val="000C4E44"/>
    <w:rsid w:val="000C56C7"/>
    <w:rsid w:val="000C5EE5"/>
    <w:rsid w:val="000C645F"/>
    <w:rsid w:val="000C6CD2"/>
    <w:rsid w:val="000C6D59"/>
    <w:rsid w:val="000C6D74"/>
    <w:rsid w:val="000C7F5A"/>
    <w:rsid w:val="000D0069"/>
    <w:rsid w:val="000D0558"/>
    <w:rsid w:val="000D05AC"/>
    <w:rsid w:val="000D0604"/>
    <w:rsid w:val="000D0AD1"/>
    <w:rsid w:val="000D0CEC"/>
    <w:rsid w:val="000D171E"/>
    <w:rsid w:val="000D21EA"/>
    <w:rsid w:val="000D28CA"/>
    <w:rsid w:val="000D293A"/>
    <w:rsid w:val="000D3539"/>
    <w:rsid w:val="000D4251"/>
    <w:rsid w:val="000D44E4"/>
    <w:rsid w:val="000D4701"/>
    <w:rsid w:val="000D4711"/>
    <w:rsid w:val="000D4958"/>
    <w:rsid w:val="000D4B0B"/>
    <w:rsid w:val="000D4B19"/>
    <w:rsid w:val="000D54C9"/>
    <w:rsid w:val="000D5985"/>
    <w:rsid w:val="000D59F8"/>
    <w:rsid w:val="000D6402"/>
    <w:rsid w:val="000D687B"/>
    <w:rsid w:val="000D7729"/>
    <w:rsid w:val="000E0FF3"/>
    <w:rsid w:val="000E1B98"/>
    <w:rsid w:val="000E1F0A"/>
    <w:rsid w:val="000E2088"/>
    <w:rsid w:val="000E20F3"/>
    <w:rsid w:val="000E21D1"/>
    <w:rsid w:val="000E23E5"/>
    <w:rsid w:val="000E23FC"/>
    <w:rsid w:val="000E28D9"/>
    <w:rsid w:val="000E3916"/>
    <w:rsid w:val="000E3AD6"/>
    <w:rsid w:val="000E511C"/>
    <w:rsid w:val="000E581F"/>
    <w:rsid w:val="000E5B98"/>
    <w:rsid w:val="000E60BC"/>
    <w:rsid w:val="000E66AC"/>
    <w:rsid w:val="000E67AE"/>
    <w:rsid w:val="000E6884"/>
    <w:rsid w:val="000F0188"/>
    <w:rsid w:val="000F019D"/>
    <w:rsid w:val="000F05BA"/>
    <w:rsid w:val="000F07F4"/>
    <w:rsid w:val="000F10FA"/>
    <w:rsid w:val="000F15F8"/>
    <w:rsid w:val="000F19E4"/>
    <w:rsid w:val="000F1AD5"/>
    <w:rsid w:val="000F1D9A"/>
    <w:rsid w:val="000F23E3"/>
    <w:rsid w:val="000F277D"/>
    <w:rsid w:val="000F2D57"/>
    <w:rsid w:val="000F2E79"/>
    <w:rsid w:val="000F31E8"/>
    <w:rsid w:val="000F376E"/>
    <w:rsid w:val="000F39DC"/>
    <w:rsid w:val="000F3A4A"/>
    <w:rsid w:val="000F3EBE"/>
    <w:rsid w:val="000F4037"/>
    <w:rsid w:val="000F42D9"/>
    <w:rsid w:val="000F45CF"/>
    <w:rsid w:val="000F4A62"/>
    <w:rsid w:val="000F4C1F"/>
    <w:rsid w:val="000F5083"/>
    <w:rsid w:val="000F585F"/>
    <w:rsid w:val="000F5A62"/>
    <w:rsid w:val="000F5E90"/>
    <w:rsid w:val="000F6A6B"/>
    <w:rsid w:val="000F6AC0"/>
    <w:rsid w:val="000F6F67"/>
    <w:rsid w:val="000F73F4"/>
    <w:rsid w:val="000F7983"/>
    <w:rsid w:val="00100149"/>
    <w:rsid w:val="0010052F"/>
    <w:rsid w:val="001013CD"/>
    <w:rsid w:val="0010192C"/>
    <w:rsid w:val="00101A9E"/>
    <w:rsid w:val="00101D3B"/>
    <w:rsid w:val="00101E31"/>
    <w:rsid w:val="00102D13"/>
    <w:rsid w:val="00102E14"/>
    <w:rsid w:val="00103161"/>
    <w:rsid w:val="00103641"/>
    <w:rsid w:val="0010367A"/>
    <w:rsid w:val="00103FD7"/>
    <w:rsid w:val="00104877"/>
    <w:rsid w:val="001049CC"/>
    <w:rsid w:val="00104FFE"/>
    <w:rsid w:val="00105128"/>
    <w:rsid w:val="001055D1"/>
    <w:rsid w:val="001058B2"/>
    <w:rsid w:val="00105F56"/>
    <w:rsid w:val="001065E3"/>
    <w:rsid w:val="00106B9E"/>
    <w:rsid w:val="00106D65"/>
    <w:rsid w:val="00106E41"/>
    <w:rsid w:val="0010768F"/>
    <w:rsid w:val="00107EA5"/>
    <w:rsid w:val="00107F5C"/>
    <w:rsid w:val="00110010"/>
    <w:rsid w:val="0011042E"/>
    <w:rsid w:val="0011088F"/>
    <w:rsid w:val="0011093F"/>
    <w:rsid w:val="00110AA7"/>
    <w:rsid w:val="001119ED"/>
    <w:rsid w:val="00111CA4"/>
    <w:rsid w:val="00111F18"/>
    <w:rsid w:val="00111F31"/>
    <w:rsid w:val="00111FEF"/>
    <w:rsid w:val="00112185"/>
    <w:rsid w:val="0011262B"/>
    <w:rsid w:val="00112C53"/>
    <w:rsid w:val="00113109"/>
    <w:rsid w:val="001138B6"/>
    <w:rsid w:val="00113A66"/>
    <w:rsid w:val="00113D0F"/>
    <w:rsid w:val="0011464E"/>
    <w:rsid w:val="00114813"/>
    <w:rsid w:val="0011489A"/>
    <w:rsid w:val="001149EB"/>
    <w:rsid w:val="00114F33"/>
    <w:rsid w:val="001151F5"/>
    <w:rsid w:val="001158ED"/>
    <w:rsid w:val="00115C18"/>
    <w:rsid w:val="00115D19"/>
    <w:rsid w:val="00116207"/>
    <w:rsid w:val="00116597"/>
    <w:rsid w:val="00116E2D"/>
    <w:rsid w:val="001178F2"/>
    <w:rsid w:val="001178F8"/>
    <w:rsid w:val="00117962"/>
    <w:rsid w:val="001179BD"/>
    <w:rsid w:val="001201A4"/>
    <w:rsid w:val="00120223"/>
    <w:rsid w:val="00120362"/>
    <w:rsid w:val="00120547"/>
    <w:rsid w:val="00120570"/>
    <w:rsid w:val="001207CA"/>
    <w:rsid w:val="00120C0E"/>
    <w:rsid w:val="00120D13"/>
    <w:rsid w:val="001212A6"/>
    <w:rsid w:val="0012139F"/>
    <w:rsid w:val="001214A8"/>
    <w:rsid w:val="0012175A"/>
    <w:rsid w:val="00121B3F"/>
    <w:rsid w:val="0012227E"/>
    <w:rsid w:val="0012241E"/>
    <w:rsid w:val="00122E71"/>
    <w:rsid w:val="00123088"/>
    <w:rsid w:val="00123A65"/>
    <w:rsid w:val="00123FE1"/>
    <w:rsid w:val="00124313"/>
    <w:rsid w:val="00124498"/>
    <w:rsid w:val="001247B2"/>
    <w:rsid w:val="00124A19"/>
    <w:rsid w:val="00124AC6"/>
    <w:rsid w:val="001253FD"/>
    <w:rsid w:val="0012551C"/>
    <w:rsid w:val="0012584B"/>
    <w:rsid w:val="00125C30"/>
    <w:rsid w:val="001264E1"/>
    <w:rsid w:val="00126F84"/>
    <w:rsid w:val="001274B1"/>
    <w:rsid w:val="00127C3B"/>
    <w:rsid w:val="00127CC0"/>
    <w:rsid w:val="00127E3C"/>
    <w:rsid w:val="00130131"/>
    <w:rsid w:val="00130874"/>
    <w:rsid w:val="00130BC9"/>
    <w:rsid w:val="00130C28"/>
    <w:rsid w:val="00130E35"/>
    <w:rsid w:val="00131229"/>
    <w:rsid w:val="00131B4E"/>
    <w:rsid w:val="00131BFB"/>
    <w:rsid w:val="00131C38"/>
    <w:rsid w:val="00131D67"/>
    <w:rsid w:val="00132028"/>
    <w:rsid w:val="0013232F"/>
    <w:rsid w:val="0013275F"/>
    <w:rsid w:val="00132871"/>
    <w:rsid w:val="00132E46"/>
    <w:rsid w:val="00132E9E"/>
    <w:rsid w:val="00132EF7"/>
    <w:rsid w:val="00133182"/>
    <w:rsid w:val="00133BA6"/>
    <w:rsid w:val="00133C10"/>
    <w:rsid w:val="001343C0"/>
    <w:rsid w:val="00134723"/>
    <w:rsid w:val="00134798"/>
    <w:rsid w:val="00134BBF"/>
    <w:rsid w:val="00134C4C"/>
    <w:rsid w:val="00134DEB"/>
    <w:rsid w:val="00134FE6"/>
    <w:rsid w:val="00135EC2"/>
    <w:rsid w:val="001362A9"/>
    <w:rsid w:val="001362D8"/>
    <w:rsid w:val="00136723"/>
    <w:rsid w:val="00136CE5"/>
    <w:rsid w:val="001371D0"/>
    <w:rsid w:val="00137343"/>
    <w:rsid w:val="0013744E"/>
    <w:rsid w:val="00137B38"/>
    <w:rsid w:val="001400BD"/>
    <w:rsid w:val="00140982"/>
    <w:rsid w:val="00140B87"/>
    <w:rsid w:val="00140B8B"/>
    <w:rsid w:val="00140E6C"/>
    <w:rsid w:val="00140EED"/>
    <w:rsid w:val="0014146F"/>
    <w:rsid w:val="00141624"/>
    <w:rsid w:val="00141B6F"/>
    <w:rsid w:val="00142385"/>
    <w:rsid w:val="00142632"/>
    <w:rsid w:val="00142A16"/>
    <w:rsid w:val="00142AB8"/>
    <w:rsid w:val="00142AEE"/>
    <w:rsid w:val="0014339C"/>
    <w:rsid w:val="001434B8"/>
    <w:rsid w:val="00143797"/>
    <w:rsid w:val="00143AB5"/>
    <w:rsid w:val="00144B41"/>
    <w:rsid w:val="00145055"/>
    <w:rsid w:val="00145922"/>
    <w:rsid w:val="00145A8F"/>
    <w:rsid w:val="00145DBB"/>
    <w:rsid w:val="00145E50"/>
    <w:rsid w:val="0014635E"/>
    <w:rsid w:val="00146657"/>
    <w:rsid w:val="00146832"/>
    <w:rsid w:val="00147B53"/>
    <w:rsid w:val="00147D76"/>
    <w:rsid w:val="0015048D"/>
    <w:rsid w:val="00150D77"/>
    <w:rsid w:val="0015166A"/>
    <w:rsid w:val="00151CD4"/>
    <w:rsid w:val="00151D7A"/>
    <w:rsid w:val="0015284F"/>
    <w:rsid w:val="001528C6"/>
    <w:rsid w:val="0015293E"/>
    <w:rsid w:val="001532D6"/>
    <w:rsid w:val="001532DB"/>
    <w:rsid w:val="00153470"/>
    <w:rsid w:val="00153A7E"/>
    <w:rsid w:val="00153F4E"/>
    <w:rsid w:val="0015428B"/>
    <w:rsid w:val="00154398"/>
    <w:rsid w:val="00154484"/>
    <w:rsid w:val="00154706"/>
    <w:rsid w:val="00154B5A"/>
    <w:rsid w:val="00154C46"/>
    <w:rsid w:val="00154DD4"/>
    <w:rsid w:val="00155154"/>
    <w:rsid w:val="00155268"/>
    <w:rsid w:val="001553B3"/>
    <w:rsid w:val="00155977"/>
    <w:rsid w:val="00155A70"/>
    <w:rsid w:val="00155D77"/>
    <w:rsid w:val="00155EAA"/>
    <w:rsid w:val="0015615F"/>
    <w:rsid w:val="001564A7"/>
    <w:rsid w:val="001564F3"/>
    <w:rsid w:val="00156929"/>
    <w:rsid w:val="00156939"/>
    <w:rsid w:val="0015712B"/>
    <w:rsid w:val="00157655"/>
    <w:rsid w:val="00157677"/>
    <w:rsid w:val="00157710"/>
    <w:rsid w:val="00157A7F"/>
    <w:rsid w:val="001601E5"/>
    <w:rsid w:val="00160536"/>
    <w:rsid w:val="00160D86"/>
    <w:rsid w:val="001610B5"/>
    <w:rsid w:val="001614FD"/>
    <w:rsid w:val="0016185A"/>
    <w:rsid w:val="00161F83"/>
    <w:rsid w:val="0016205E"/>
    <w:rsid w:val="0016214A"/>
    <w:rsid w:val="001624DF"/>
    <w:rsid w:val="00162AFE"/>
    <w:rsid w:val="00163A4B"/>
    <w:rsid w:val="0016404F"/>
    <w:rsid w:val="00164575"/>
    <w:rsid w:val="0016468E"/>
    <w:rsid w:val="00164A26"/>
    <w:rsid w:val="00165312"/>
    <w:rsid w:val="00165390"/>
    <w:rsid w:val="001656F6"/>
    <w:rsid w:val="0016659E"/>
    <w:rsid w:val="00166BBF"/>
    <w:rsid w:val="00166D1F"/>
    <w:rsid w:val="00166EE1"/>
    <w:rsid w:val="0016708C"/>
    <w:rsid w:val="0016750F"/>
    <w:rsid w:val="00167F8C"/>
    <w:rsid w:val="0017029A"/>
    <w:rsid w:val="00170563"/>
    <w:rsid w:val="001711A1"/>
    <w:rsid w:val="0017177D"/>
    <w:rsid w:val="00171BC1"/>
    <w:rsid w:val="00171E47"/>
    <w:rsid w:val="001723D6"/>
    <w:rsid w:val="0017322E"/>
    <w:rsid w:val="00173C9A"/>
    <w:rsid w:val="00173DC7"/>
    <w:rsid w:val="0017455D"/>
    <w:rsid w:val="001749B2"/>
    <w:rsid w:val="00174CB2"/>
    <w:rsid w:val="00174DB7"/>
    <w:rsid w:val="00174FCD"/>
    <w:rsid w:val="0017529A"/>
    <w:rsid w:val="0017569D"/>
    <w:rsid w:val="00175AD9"/>
    <w:rsid w:val="00177157"/>
    <w:rsid w:val="00177437"/>
    <w:rsid w:val="00177512"/>
    <w:rsid w:val="0017766B"/>
    <w:rsid w:val="0017792A"/>
    <w:rsid w:val="00177BBF"/>
    <w:rsid w:val="001800A0"/>
    <w:rsid w:val="001805B7"/>
    <w:rsid w:val="00180787"/>
    <w:rsid w:val="00181199"/>
    <w:rsid w:val="00181D38"/>
    <w:rsid w:val="00181E2D"/>
    <w:rsid w:val="001822FB"/>
    <w:rsid w:val="0018299C"/>
    <w:rsid w:val="00182AAA"/>
    <w:rsid w:val="00182B5E"/>
    <w:rsid w:val="00182C0F"/>
    <w:rsid w:val="00183FD0"/>
    <w:rsid w:val="001840F3"/>
    <w:rsid w:val="00184472"/>
    <w:rsid w:val="00184AEB"/>
    <w:rsid w:val="00184D6B"/>
    <w:rsid w:val="00185181"/>
    <w:rsid w:val="00185526"/>
    <w:rsid w:val="00185D4E"/>
    <w:rsid w:val="00186455"/>
    <w:rsid w:val="001866E7"/>
    <w:rsid w:val="00186E3C"/>
    <w:rsid w:val="00187358"/>
    <w:rsid w:val="001874E8"/>
    <w:rsid w:val="001877AC"/>
    <w:rsid w:val="001878B8"/>
    <w:rsid w:val="00187A57"/>
    <w:rsid w:val="00187E1D"/>
    <w:rsid w:val="0019023C"/>
    <w:rsid w:val="001909F3"/>
    <w:rsid w:val="00190C66"/>
    <w:rsid w:val="00191167"/>
    <w:rsid w:val="001912BC"/>
    <w:rsid w:val="00191932"/>
    <w:rsid w:val="00191C34"/>
    <w:rsid w:val="0019223A"/>
    <w:rsid w:val="00192D15"/>
    <w:rsid w:val="00192EB2"/>
    <w:rsid w:val="00192EF1"/>
    <w:rsid w:val="00192EF2"/>
    <w:rsid w:val="00193982"/>
    <w:rsid w:val="00193C78"/>
    <w:rsid w:val="00193D1C"/>
    <w:rsid w:val="00193F9D"/>
    <w:rsid w:val="0019409D"/>
    <w:rsid w:val="00194B3A"/>
    <w:rsid w:val="00195508"/>
    <w:rsid w:val="001956FC"/>
    <w:rsid w:val="00195CCC"/>
    <w:rsid w:val="00196073"/>
    <w:rsid w:val="0019684A"/>
    <w:rsid w:val="001970B9"/>
    <w:rsid w:val="0019711C"/>
    <w:rsid w:val="001971B1"/>
    <w:rsid w:val="00197346"/>
    <w:rsid w:val="0019781B"/>
    <w:rsid w:val="00197C92"/>
    <w:rsid w:val="00197D34"/>
    <w:rsid w:val="00197E6F"/>
    <w:rsid w:val="00197EC1"/>
    <w:rsid w:val="001A04EE"/>
    <w:rsid w:val="001A0502"/>
    <w:rsid w:val="001A07D6"/>
    <w:rsid w:val="001A0994"/>
    <w:rsid w:val="001A0B7C"/>
    <w:rsid w:val="001A0EE0"/>
    <w:rsid w:val="001A1741"/>
    <w:rsid w:val="001A1837"/>
    <w:rsid w:val="001A1B6F"/>
    <w:rsid w:val="001A1BE9"/>
    <w:rsid w:val="001A2287"/>
    <w:rsid w:val="001A34A2"/>
    <w:rsid w:val="001A34AB"/>
    <w:rsid w:val="001A3CB6"/>
    <w:rsid w:val="001A3DA8"/>
    <w:rsid w:val="001A3DF4"/>
    <w:rsid w:val="001A41DD"/>
    <w:rsid w:val="001A4DF2"/>
    <w:rsid w:val="001A5BB6"/>
    <w:rsid w:val="001A5E23"/>
    <w:rsid w:val="001A6082"/>
    <w:rsid w:val="001A6C02"/>
    <w:rsid w:val="001A7119"/>
    <w:rsid w:val="001A78AD"/>
    <w:rsid w:val="001A7DA6"/>
    <w:rsid w:val="001B0006"/>
    <w:rsid w:val="001B00EF"/>
    <w:rsid w:val="001B016A"/>
    <w:rsid w:val="001B01A4"/>
    <w:rsid w:val="001B0373"/>
    <w:rsid w:val="001B06B7"/>
    <w:rsid w:val="001B09B4"/>
    <w:rsid w:val="001B0E25"/>
    <w:rsid w:val="001B1088"/>
    <w:rsid w:val="001B26AD"/>
    <w:rsid w:val="001B2B39"/>
    <w:rsid w:val="001B2F10"/>
    <w:rsid w:val="001B3079"/>
    <w:rsid w:val="001B354D"/>
    <w:rsid w:val="001B3D89"/>
    <w:rsid w:val="001B4CB6"/>
    <w:rsid w:val="001B5025"/>
    <w:rsid w:val="001B5446"/>
    <w:rsid w:val="001B5B28"/>
    <w:rsid w:val="001B5B72"/>
    <w:rsid w:val="001B6147"/>
    <w:rsid w:val="001B6320"/>
    <w:rsid w:val="001B6C04"/>
    <w:rsid w:val="001B704F"/>
    <w:rsid w:val="001B7952"/>
    <w:rsid w:val="001B7D8B"/>
    <w:rsid w:val="001B7FD5"/>
    <w:rsid w:val="001C021F"/>
    <w:rsid w:val="001C0C18"/>
    <w:rsid w:val="001C0D2E"/>
    <w:rsid w:val="001C16F6"/>
    <w:rsid w:val="001C172A"/>
    <w:rsid w:val="001C19D9"/>
    <w:rsid w:val="001C1C2E"/>
    <w:rsid w:val="001C1D98"/>
    <w:rsid w:val="001C2130"/>
    <w:rsid w:val="001C27D1"/>
    <w:rsid w:val="001C315B"/>
    <w:rsid w:val="001C3845"/>
    <w:rsid w:val="001C388A"/>
    <w:rsid w:val="001C3C84"/>
    <w:rsid w:val="001C3DCA"/>
    <w:rsid w:val="001C3E8F"/>
    <w:rsid w:val="001C3EFD"/>
    <w:rsid w:val="001C408C"/>
    <w:rsid w:val="001C47D2"/>
    <w:rsid w:val="001C48CF"/>
    <w:rsid w:val="001C4C0F"/>
    <w:rsid w:val="001C53E6"/>
    <w:rsid w:val="001C559D"/>
    <w:rsid w:val="001C6D1E"/>
    <w:rsid w:val="001C7370"/>
    <w:rsid w:val="001D0C68"/>
    <w:rsid w:val="001D0EA3"/>
    <w:rsid w:val="001D11C0"/>
    <w:rsid w:val="001D1718"/>
    <w:rsid w:val="001D1A5F"/>
    <w:rsid w:val="001D2086"/>
    <w:rsid w:val="001D20D2"/>
    <w:rsid w:val="001D2364"/>
    <w:rsid w:val="001D2439"/>
    <w:rsid w:val="001D2A7C"/>
    <w:rsid w:val="001D2E34"/>
    <w:rsid w:val="001D3136"/>
    <w:rsid w:val="001D32DA"/>
    <w:rsid w:val="001D36D7"/>
    <w:rsid w:val="001D3B54"/>
    <w:rsid w:val="001D3BED"/>
    <w:rsid w:val="001D3F5B"/>
    <w:rsid w:val="001D41B5"/>
    <w:rsid w:val="001D45D8"/>
    <w:rsid w:val="001D4748"/>
    <w:rsid w:val="001D4AD9"/>
    <w:rsid w:val="001D4D54"/>
    <w:rsid w:val="001D4F9A"/>
    <w:rsid w:val="001D51C5"/>
    <w:rsid w:val="001D5393"/>
    <w:rsid w:val="001D5D81"/>
    <w:rsid w:val="001D6255"/>
    <w:rsid w:val="001D6AB6"/>
    <w:rsid w:val="001D771B"/>
    <w:rsid w:val="001D7A2E"/>
    <w:rsid w:val="001D7C21"/>
    <w:rsid w:val="001E1084"/>
    <w:rsid w:val="001E110B"/>
    <w:rsid w:val="001E152E"/>
    <w:rsid w:val="001E1788"/>
    <w:rsid w:val="001E1900"/>
    <w:rsid w:val="001E19FD"/>
    <w:rsid w:val="001E1BE6"/>
    <w:rsid w:val="001E2342"/>
    <w:rsid w:val="001E2FAE"/>
    <w:rsid w:val="001E324B"/>
    <w:rsid w:val="001E3383"/>
    <w:rsid w:val="001E3585"/>
    <w:rsid w:val="001E3A08"/>
    <w:rsid w:val="001E43F1"/>
    <w:rsid w:val="001E537B"/>
    <w:rsid w:val="001E5EAE"/>
    <w:rsid w:val="001E60D9"/>
    <w:rsid w:val="001E6C7A"/>
    <w:rsid w:val="001E6DFC"/>
    <w:rsid w:val="001E715E"/>
    <w:rsid w:val="001E730F"/>
    <w:rsid w:val="001E745D"/>
    <w:rsid w:val="001E792C"/>
    <w:rsid w:val="001F0144"/>
    <w:rsid w:val="001F0460"/>
    <w:rsid w:val="001F062E"/>
    <w:rsid w:val="001F0764"/>
    <w:rsid w:val="001F082F"/>
    <w:rsid w:val="001F0859"/>
    <w:rsid w:val="001F0D34"/>
    <w:rsid w:val="001F1303"/>
    <w:rsid w:val="001F16E0"/>
    <w:rsid w:val="001F214D"/>
    <w:rsid w:val="001F2237"/>
    <w:rsid w:val="001F306F"/>
    <w:rsid w:val="001F3C9C"/>
    <w:rsid w:val="001F3CF0"/>
    <w:rsid w:val="001F3F54"/>
    <w:rsid w:val="001F5012"/>
    <w:rsid w:val="001F59A2"/>
    <w:rsid w:val="001F5CD7"/>
    <w:rsid w:val="001F6452"/>
    <w:rsid w:val="001F6B45"/>
    <w:rsid w:val="001F6CEE"/>
    <w:rsid w:val="001F728E"/>
    <w:rsid w:val="001F7405"/>
    <w:rsid w:val="0020085A"/>
    <w:rsid w:val="0020098F"/>
    <w:rsid w:val="00201127"/>
    <w:rsid w:val="0020130A"/>
    <w:rsid w:val="00201584"/>
    <w:rsid w:val="00201E6D"/>
    <w:rsid w:val="002020ED"/>
    <w:rsid w:val="00202161"/>
    <w:rsid w:val="00202D22"/>
    <w:rsid w:val="0020363A"/>
    <w:rsid w:val="0020385C"/>
    <w:rsid w:val="00204277"/>
    <w:rsid w:val="0020436F"/>
    <w:rsid w:val="00204B61"/>
    <w:rsid w:val="00204B8E"/>
    <w:rsid w:val="00204F75"/>
    <w:rsid w:val="00205799"/>
    <w:rsid w:val="00205C5D"/>
    <w:rsid w:val="00206501"/>
    <w:rsid w:val="00206AAD"/>
    <w:rsid w:val="00206D21"/>
    <w:rsid w:val="00207093"/>
    <w:rsid w:val="00207993"/>
    <w:rsid w:val="002102A5"/>
    <w:rsid w:val="0021031B"/>
    <w:rsid w:val="00210478"/>
    <w:rsid w:val="00210A8A"/>
    <w:rsid w:val="00210BB3"/>
    <w:rsid w:val="00210D59"/>
    <w:rsid w:val="00211FA5"/>
    <w:rsid w:val="00212233"/>
    <w:rsid w:val="002129CC"/>
    <w:rsid w:val="00212D92"/>
    <w:rsid w:val="002138B2"/>
    <w:rsid w:val="00213FDE"/>
    <w:rsid w:val="0021471C"/>
    <w:rsid w:val="0021488A"/>
    <w:rsid w:val="00214AE1"/>
    <w:rsid w:val="0021532B"/>
    <w:rsid w:val="00215BE7"/>
    <w:rsid w:val="00216910"/>
    <w:rsid w:val="00216B11"/>
    <w:rsid w:val="00216E33"/>
    <w:rsid w:val="002173F1"/>
    <w:rsid w:val="00217643"/>
    <w:rsid w:val="00217D74"/>
    <w:rsid w:val="00217FB2"/>
    <w:rsid w:val="00220CF6"/>
    <w:rsid w:val="00220D10"/>
    <w:rsid w:val="00220F74"/>
    <w:rsid w:val="00221017"/>
    <w:rsid w:val="002210DB"/>
    <w:rsid w:val="002217C9"/>
    <w:rsid w:val="00221BE4"/>
    <w:rsid w:val="00221C06"/>
    <w:rsid w:val="00221CC1"/>
    <w:rsid w:val="00221CC5"/>
    <w:rsid w:val="00221DD0"/>
    <w:rsid w:val="0022254F"/>
    <w:rsid w:val="00222878"/>
    <w:rsid w:val="00223A75"/>
    <w:rsid w:val="00223B2A"/>
    <w:rsid w:val="00223FF4"/>
    <w:rsid w:val="00224887"/>
    <w:rsid w:val="00225300"/>
    <w:rsid w:val="00225355"/>
    <w:rsid w:val="00225400"/>
    <w:rsid w:val="00225AF4"/>
    <w:rsid w:val="00225E7F"/>
    <w:rsid w:val="00226060"/>
    <w:rsid w:val="002262DA"/>
    <w:rsid w:val="002263FC"/>
    <w:rsid w:val="0022672B"/>
    <w:rsid w:val="0022711A"/>
    <w:rsid w:val="00227261"/>
    <w:rsid w:val="0022781E"/>
    <w:rsid w:val="00227ABF"/>
    <w:rsid w:val="00227B5E"/>
    <w:rsid w:val="00227DF9"/>
    <w:rsid w:val="002303B0"/>
    <w:rsid w:val="0023047D"/>
    <w:rsid w:val="00230557"/>
    <w:rsid w:val="00230D6C"/>
    <w:rsid w:val="00230EFB"/>
    <w:rsid w:val="00231124"/>
    <w:rsid w:val="002315B8"/>
    <w:rsid w:val="0023162E"/>
    <w:rsid w:val="00231815"/>
    <w:rsid w:val="00231897"/>
    <w:rsid w:val="00231CAF"/>
    <w:rsid w:val="00231EF5"/>
    <w:rsid w:val="0023291E"/>
    <w:rsid w:val="00232C33"/>
    <w:rsid w:val="00232C7E"/>
    <w:rsid w:val="00232D5E"/>
    <w:rsid w:val="00233098"/>
    <w:rsid w:val="0023337A"/>
    <w:rsid w:val="002338EB"/>
    <w:rsid w:val="00233A53"/>
    <w:rsid w:val="00233A5A"/>
    <w:rsid w:val="00233B8E"/>
    <w:rsid w:val="00233B90"/>
    <w:rsid w:val="00234239"/>
    <w:rsid w:val="002350EE"/>
    <w:rsid w:val="002354D3"/>
    <w:rsid w:val="00235542"/>
    <w:rsid w:val="00235FA4"/>
    <w:rsid w:val="0023602F"/>
    <w:rsid w:val="002360AB"/>
    <w:rsid w:val="0023677D"/>
    <w:rsid w:val="0023740C"/>
    <w:rsid w:val="00237CA6"/>
    <w:rsid w:val="002403C1"/>
    <w:rsid w:val="00240576"/>
    <w:rsid w:val="00240A7C"/>
    <w:rsid w:val="00240B8E"/>
    <w:rsid w:val="00240F4A"/>
    <w:rsid w:val="00240F82"/>
    <w:rsid w:val="00241096"/>
    <w:rsid w:val="002411CB"/>
    <w:rsid w:val="00241465"/>
    <w:rsid w:val="00241815"/>
    <w:rsid w:val="0024182E"/>
    <w:rsid w:val="00241ABD"/>
    <w:rsid w:val="00241AD2"/>
    <w:rsid w:val="002422F1"/>
    <w:rsid w:val="002425C8"/>
    <w:rsid w:val="00242A1A"/>
    <w:rsid w:val="002431DA"/>
    <w:rsid w:val="00243279"/>
    <w:rsid w:val="00243760"/>
    <w:rsid w:val="00243A1D"/>
    <w:rsid w:val="00243B69"/>
    <w:rsid w:val="00243BF3"/>
    <w:rsid w:val="00243C7A"/>
    <w:rsid w:val="00244EC9"/>
    <w:rsid w:val="002451F7"/>
    <w:rsid w:val="002452BF"/>
    <w:rsid w:val="002454A2"/>
    <w:rsid w:val="00245E2D"/>
    <w:rsid w:val="002461BA"/>
    <w:rsid w:val="0024657C"/>
    <w:rsid w:val="002465EF"/>
    <w:rsid w:val="00246FA0"/>
    <w:rsid w:val="002477C0"/>
    <w:rsid w:val="00247854"/>
    <w:rsid w:val="00247958"/>
    <w:rsid w:val="00250080"/>
    <w:rsid w:val="00250210"/>
    <w:rsid w:val="002503B8"/>
    <w:rsid w:val="0025047B"/>
    <w:rsid w:val="00250512"/>
    <w:rsid w:val="00251325"/>
    <w:rsid w:val="002516DC"/>
    <w:rsid w:val="00251E6C"/>
    <w:rsid w:val="0025200C"/>
    <w:rsid w:val="0025219A"/>
    <w:rsid w:val="002525D2"/>
    <w:rsid w:val="0025331E"/>
    <w:rsid w:val="0025374A"/>
    <w:rsid w:val="00253966"/>
    <w:rsid w:val="0025408A"/>
    <w:rsid w:val="00254333"/>
    <w:rsid w:val="002545BD"/>
    <w:rsid w:val="00254E96"/>
    <w:rsid w:val="00255208"/>
    <w:rsid w:val="00255773"/>
    <w:rsid w:val="002557C9"/>
    <w:rsid w:val="0025619D"/>
    <w:rsid w:val="002563EE"/>
    <w:rsid w:val="00256560"/>
    <w:rsid w:val="0025677D"/>
    <w:rsid w:val="002568C1"/>
    <w:rsid w:val="00256BF8"/>
    <w:rsid w:val="00256E05"/>
    <w:rsid w:val="00256EA9"/>
    <w:rsid w:val="0025745A"/>
    <w:rsid w:val="00257905"/>
    <w:rsid w:val="002579A3"/>
    <w:rsid w:val="00257AAC"/>
    <w:rsid w:val="00257C79"/>
    <w:rsid w:val="00260BF9"/>
    <w:rsid w:val="00261503"/>
    <w:rsid w:val="00261CFC"/>
    <w:rsid w:val="00261E94"/>
    <w:rsid w:val="00261F5C"/>
    <w:rsid w:val="002620C6"/>
    <w:rsid w:val="00262B81"/>
    <w:rsid w:val="00262CCA"/>
    <w:rsid w:val="00262D2B"/>
    <w:rsid w:val="00262E46"/>
    <w:rsid w:val="002631EC"/>
    <w:rsid w:val="00263C9E"/>
    <w:rsid w:val="00264467"/>
    <w:rsid w:val="0026450F"/>
    <w:rsid w:val="00264809"/>
    <w:rsid w:val="002648B9"/>
    <w:rsid w:val="00264D48"/>
    <w:rsid w:val="002656FD"/>
    <w:rsid w:val="00265F8E"/>
    <w:rsid w:val="00266519"/>
    <w:rsid w:val="002667B5"/>
    <w:rsid w:val="00266A5E"/>
    <w:rsid w:val="00266D3D"/>
    <w:rsid w:val="00267460"/>
    <w:rsid w:val="0026749D"/>
    <w:rsid w:val="0026786B"/>
    <w:rsid w:val="00267F8B"/>
    <w:rsid w:val="002704D5"/>
    <w:rsid w:val="00270744"/>
    <w:rsid w:val="00270B66"/>
    <w:rsid w:val="00270DFC"/>
    <w:rsid w:val="00270E25"/>
    <w:rsid w:val="00270E5B"/>
    <w:rsid w:val="002716A0"/>
    <w:rsid w:val="002716C7"/>
    <w:rsid w:val="00271893"/>
    <w:rsid w:val="002719E5"/>
    <w:rsid w:val="00271CC5"/>
    <w:rsid w:val="0027282C"/>
    <w:rsid w:val="00272CB8"/>
    <w:rsid w:val="0027369B"/>
    <w:rsid w:val="0027372E"/>
    <w:rsid w:val="00273932"/>
    <w:rsid w:val="002739E5"/>
    <w:rsid w:val="00273A2A"/>
    <w:rsid w:val="00273DE0"/>
    <w:rsid w:val="00274562"/>
    <w:rsid w:val="00274E52"/>
    <w:rsid w:val="0027554A"/>
    <w:rsid w:val="00275EF4"/>
    <w:rsid w:val="00275F4C"/>
    <w:rsid w:val="00276BC4"/>
    <w:rsid w:val="00276C7C"/>
    <w:rsid w:val="0027741D"/>
    <w:rsid w:val="00277650"/>
    <w:rsid w:val="0027796D"/>
    <w:rsid w:val="00277C62"/>
    <w:rsid w:val="00280694"/>
    <w:rsid w:val="00280D8D"/>
    <w:rsid w:val="0028179D"/>
    <w:rsid w:val="002818A7"/>
    <w:rsid w:val="00281CEA"/>
    <w:rsid w:val="00282667"/>
    <w:rsid w:val="0028266F"/>
    <w:rsid w:val="002828ED"/>
    <w:rsid w:val="00283244"/>
    <w:rsid w:val="00283609"/>
    <w:rsid w:val="00283674"/>
    <w:rsid w:val="00283EA1"/>
    <w:rsid w:val="002846D3"/>
    <w:rsid w:val="00284AA0"/>
    <w:rsid w:val="00284BC3"/>
    <w:rsid w:val="00284D05"/>
    <w:rsid w:val="00285522"/>
    <w:rsid w:val="00285B6E"/>
    <w:rsid w:val="00285DE7"/>
    <w:rsid w:val="00285E74"/>
    <w:rsid w:val="00286B97"/>
    <w:rsid w:val="00286C91"/>
    <w:rsid w:val="00286C93"/>
    <w:rsid w:val="002870EB"/>
    <w:rsid w:val="002876FF"/>
    <w:rsid w:val="00287A4A"/>
    <w:rsid w:val="00291524"/>
    <w:rsid w:val="00291703"/>
    <w:rsid w:val="0029285D"/>
    <w:rsid w:val="002929A4"/>
    <w:rsid w:val="00292E8C"/>
    <w:rsid w:val="00293033"/>
    <w:rsid w:val="002933C8"/>
    <w:rsid w:val="00293573"/>
    <w:rsid w:val="002937D0"/>
    <w:rsid w:val="00293D56"/>
    <w:rsid w:val="002942AC"/>
    <w:rsid w:val="0029432D"/>
    <w:rsid w:val="002953D9"/>
    <w:rsid w:val="00295DA3"/>
    <w:rsid w:val="00296211"/>
    <w:rsid w:val="0029666D"/>
    <w:rsid w:val="00296760"/>
    <w:rsid w:val="00296898"/>
    <w:rsid w:val="00296ED1"/>
    <w:rsid w:val="00297317"/>
    <w:rsid w:val="002A0066"/>
    <w:rsid w:val="002A0224"/>
    <w:rsid w:val="002A02FA"/>
    <w:rsid w:val="002A0396"/>
    <w:rsid w:val="002A050B"/>
    <w:rsid w:val="002A0BF6"/>
    <w:rsid w:val="002A0CB3"/>
    <w:rsid w:val="002A0EB7"/>
    <w:rsid w:val="002A10EF"/>
    <w:rsid w:val="002A116C"/>
    <w:rsid w:val="002A19CE"/>
    <w:rsid w:val="002A1A3A"/>
    <w:rsid w:val="002A23AB"/>
    <w:rsid w:val="002A3218"/>
    <w:rsid w:val="002A3429"/>
    <w:rsid w:val="002A3662"/>
    <w:rsid w:val="002A36FA"/>
    <w:rsid w:val="002A3CEC"/>
    <w:rsid w:val="002A3E72"/>
    <w:rsid w:val="002A3FA9"/>
    <w:rsid w:val="002A4066"/>
    <w:rsid w:val="002A4259"/>
    <w:rsid w:val="002A432D"/>
    <w:rsid w:val="002A4353"/>
    <w:rsid w:val="002A4825"/>
    <w:rsid w:val="002A5B8B"/>
    <w:rsid w:val="002A5DFB"/>
    <w:rsid w:val="002A60FF"/>
    <w:rsid w:val="002A66B3"/>
    <w:rsid w:val="002A683F"/>
    <w:rsid w:val="002A6BD2"/>
    <w:rsid w:val="002A6BEC"/>
    <w:rsid w:val="002A72DE"/>
    <w:rsid w:val="002B053A"/>
    <w:rsid w:val="002B05BF"/>
    <w:rsid w:val="002B094C"/>
    <w:rsid w:val="002B1021"/>
    <w:rsid w:val="002B1174"/>
    <w:rsid w:val="002B1CBE"/>
    <w:rsid w:val="002B1D53"/>
    <w:rsid w:val="002B226C"/>
    <w:rsid w:val="002B2CBA"/>
    <w:rsid w:val="002B2E31"/>
    <w:rsid w:val="002B3256"/>
    <w:rsid w:val="002B3682"/>
    <w:rsid w:val="002B43DA"/>
    <w:rsid w:val="002B43ED"/>
    <w:rsid w:val="002B5B5F"/>
    <w:rsid w:val="002B5C8E"/>
    <w:rsid w:val="002B5DD4"/>
    <w:rsid w:val="002B6908"/>
    <w:rsid w:val="002B700C"/>
    <w:rsid w:val="002B753B"/>
    <w:rsid w:val="002B7B86"/>
    <w:rsid w:val="002C0838"/>
    <w:rsid w:val="002C0A33"/>
    <w:rsid w:val="002C0FA8"/>
    <w:rsid w:val="002C1347"/>
    <w:rsid w:val="002C1487"/>
    <w:rsid w:val="002C1B15"/>
    <w:rsid w:val="002C2985"/>
    <w:rsid w:val="002C2E24"/>
    <w:rsid w:val="002C3577"/>
    <w:rsid w:val="002C4109"/>
    <w:rsid w:val="002C4165"/>
    <w:rsid w:val="002C424B"/>
    <w:rsid w:val="002C42C4"/>
    <w:rsid w:val="002C445F"/>
    <w:rsid w:val="002C4E76"/>
    <w:rsid w:val="002C5410"/>
    <w:rsid w:val="002C5910"/>
    <w:rsid w:val="002C5A23"/>
    <w:rsid w:val="002C6324"/>
    <w:rsid w:val="002C675E"/>
    <w:rsid w:val="002C6A73"/>
    <w:rsid w:val="002C6FCC"/>
    <w:rsid w:val="002C701A"/>
    <w:rsid w:val="002C72DB"/>
    <w:rsid w:val="002C7B18"/>
    <w:rsid w:val="002C7B79"/>
    <w:rsid w:val="002C7D08"/>
    <w:rsid w:val="002D0165"/>
    <w:rsid w:val="002D029A"/>
    <w:rsid w:val="002D0BC9"/>
    <w:rsid w:val="002D0C5E"/>
    <w:rsid w:val="002D1088"/>
    <w:rsid w:val="002D13AC"/>
    <w:rsid w:val="002D226C"/>
    <w:rsid w:val="002D257B"/>
    <w:rsid w:val="002D26B7"/>
    <w:rsid w:val="002D2A14"/>
    <w:rsid w:val="002D2CC6"/>
    <w:rsid w:val="002D2EB5"/>
    <w:rsid w:val="002D2F9C"/>
    <w:rsid w:val="002D345E"/>
    <w:rsid w:val="002D3979"/>
    <w:rsid w:val="002D4A19"/>
    <w:rsid w:val="002D51A6"/>
    <w:rsid w:val="002D5439"/>
    <w:rsid w:val="002D548C"/>
    <w:rsid w:val="002D5592"/>
    <w:rsid w:val="002D5642"/>
    <w:rsid w:val="002D6AC0"/>
    <w:rsid w:val="002D6B6D"/>
    <w:rsid w:val="002D6D5F"/>
    <w:rsid w:val="002D6E67"/>
    <w:rsid w:val="002D6FFF"/>
    <w:rsid w:val="002D7760"/>
    <w:rsid w:val="002D7BDA"/>
    <w:rsid w:val="002E00EB"/>
    <w:rsid w:val="002E11E9"/>
    <w:rsid w:val="002E1DA9"/>
    <w:rsid w:val="002E2255"/>
    <w:rsid w:val="002E2388"/>
    <w:rsid w:val="002E26F7"/>
    <w:rsid w:val="002E2DD0"/>
    <w:rsid w:val="002E335C"/>
    <w:rsid w:val="002E3379"/>
    <w:rsid w:val="002E3B8A"/>
    <w:rsid w:val="002E3D4F"/>
    <w:rsid w:val="002E3DB4"/>
    <w:rsid w:val="002E3E6E"/>
    <w:rsid w:val="002E43DA"/>
    <w:rsid w:val="002E4A55"/>
    <w:rsid w:val="002E4BAC"/>
    <w:rsid w:val="002E50A7"/>
    <w:rsid w:val="002E5171"/>
    <w:rsid w:val="002E539C"/>
    <w:rsid w:val="002E595E"/>
    <w:rsid w:val="002E59A1"/>
    <w:rsid w:val="002E5D87"/>
    <w:rsid w:val="002E75BF"/>
    <w:rsid w:val="002E7D05"/>
    <w:rsid w:val="002E7F14"/>
    <w:rsid w:val="002F0385"/>
    <w:rsid w:val="002F0391"/>
    <w:rsid w:val="002F0411"/>
    <w:rsid w:val="002F0B46"/>
    <w:rsid w:val="002F11A2"/>
    <w:rsid w:val="002F15C5"/>
    <w:rsid w:val="002F18D5"/>
    <w:rsid w:val="002F1927"/>
    <w:rsid w:val="002F1E28"/>
    <w:rsid w:val="002F2EE9"/>
    <w:rsid w:val="002F3112"/>
    <w:rsid w:val="002F3302"/>
    <w:rsid w:val="002F3371"/>
    <w:rsid w:val="002F33E2"/>
    <w:rsid w:val="002F35D9"/>
    <w:rsid w:val="002F3876"/>
    <w:rsid w:val="002F3E82"/>
    <w:rsid w:val="002F41DA"/>
    <w:rsid w:val="002F42D1"/>
    <w:rsid w:val="002F43DE"/>
    <w:rsid w:val="002F43F7"/>
    <w:rsid w:val="002F4653"/>
    <w:rsid w:val="002F4696"/>
    <w:rsid w:val="002F4C11"/>
    <w:rsid w:val="002F5B76"/>
    <w:rsid w:val="002F602C"/>
    <w:rsid w:val="002F632F"/>
    <w:rsid w:val="002F63F2"/>
    <w:rsid w:val="002F6573"/>
    <w:rsid w:val="002F6598"/>
    <w:rsid w:val="002F6799"/>
    <w:rsid w:val="002F7295"/>
    <w:rsid w:val="002F7B18"/>
    <w:rsid w:val="00300497"/>
    <w:rsid w:val="003004A7"/>
    <w:rsid w:val="00300ADC"/>
    <w:rsid w:val="00300B4E"/>
    <w:rsid w:val="00300D4B"/>
    <w:rsid w:val="0030132A"/>
    <w:rsid w:val="003013BB"/>
    <w:rsid w:val="0030168A"/>
    <w:rsid w:val="00301B52"/>
    <w:rsid w:val="00301EA8"/>
    <w:rsid w:val="00301FCE"/>
    <w:rsid w:val="0030203F"/>
    <w:rsid w:val="003025EF"/>
    <w:rsid w:val="003027FA"/>
    <w:rsid w:val="0030286F"/>
    <w:rsid w:val="00302F35"/>
    <w:rsid w:val="00302F41"/>
    <w:rsid w:val="00303147"/>
    <w:rsid w:val="003032BF"/>
    <w:rsid w:val="00303D21"/>
    <w:rsid w:val="003040D2"/>
    <w:rsid w:val="00304491"/>
    <w:rsid w:val="00304557"/>
    <w:rsid w:val="00304E65"/>
    <w:rsid w:val="00305069"/>
    <w:rsid w:val="00305275"/>
    <w:rsid w:val="003061AD"/>
    <w:rsid w:val="00306782"/>
    <w:rsid w:val="003070A6"/>
    <w:rsid w:val="00307465"/>
    <w:rsid w:val="00307D1D"/>
    <w:rsid w:val="00307DA6"/>
    <w:rsid w:val="00307E57"/>
    <w:rsid w:val="00307F31"/>
    <w:rsid w:val="00307F80"/>
    <w:rsid w:val="003102E4"/>
    <w:rsid w:val="003103C1"/>
    <w:rsid w:val="00310A7E"/>
    <w:rsid w:val="00310B47"/>
    <w:rsid w:val="00311503"/>
    <w:rsid w:val="0031156E"/>
    <w:rsid w:val="0031172F"/>
    <w:rsid w:val="003121E4"/>
    <w:rsid w:val="00312C8F"/>
    <w:rsid w:val="003132B4"/>
    <w:rsid w:val="003135B1"/>
    <w:rsid w:val="00313718"/>
    <w:rsid w:val="00313D67"/>
    <w:rsid w:val="00314865"/>
    <w:rsid w:val="00314F7F"/>
    <w:rsid w:val="00315455"/>
    <w:rsid w:val="0031567E"/>
    <w:rsid w:val="003159E8"/>
    <w:rsid w:val="00315C66"/>
    <w:rsid w:val="00315CA3"/>
    <w:rsid w:val="00317131"/>
    <w:rsid w:val="0031715E"/>
    <w:rsid w:val="00317DC3"/>
    <w:rsid w:val="00320153"/>
    <w:rsid w:val="0032113C"/>
    <w:rsid w:val="003213D5"/>
    <w:rsid w:val="003216BA"/>
    <w:rsid w:val="003217E6"/>
    <w:rsid w:val="00321855"/>
    <w:rsid w:val="00321AFE"/>
    <w:rsid w:val="00321BA8"/>
    <w:rsid w:val="00322A08"/>
    <w:rsid w:val="00322CF0"/>
    <w:rsid w:val="00322FE4"/>
    <w:rsid w:val="003238FE"/>
    <w:rsid w:val="00323EA0"/>
    <w:rsid w:val="00324660"/>
    <w:rsid w:val="00324C9B"/>
    <w:rsid w:val="00324DA0"/>
    <w:rsid w:val="00324EB8"/>
    <w:rsid w:val="003253E0"/>
    <w:rsid w:val="00325B34"/>
    <w:rsid w:val="00325E0C"/>
    <w:rsid w:val="00326012"/>
    <w:rsid w:val="003261DE"/>
    <w:rsid w:val="003262D5"/>
    <w:rsid w:val="00326527"/>
    <w:rsid w:val="00326594"/>
    <w:rsid w:val="003265E5"/>
    <w:rsid w:val="0032690E"/>
    <w:rsid w:val="0032695F"/>
    <w:rsid w:val="0032698A"/>
    <w:rsid w:val="003270A7"/>
    <w:rsid w:val="00327651"/>
    <w:rsid w:val="00327BE6"/>
    <w:rsid w:val="00327ED2"/>
    <w:rsid w:val="00330419"/>
    <w:rsid w:val="0033117F"/>
    <w:rsid w:val="003316FD"/>
    <w:rsid w:val="00331727"/>
    <w:rsid w:val="00331768"/>
    <w:rsid w:val="003318F6"/>
    <w:rsid w:val="00332CD9"/>
    <w:rsid w:val="00332ED2"/>
    <w:rsid w:val="00333453"/>
    <w:rsid w:val="00333602"/>
    <w:rsid w:val="003341D1"/>
    <w:rsid w:val="00334498"/>
    <w:rsid w:val="00334827"/>
    <w:rsid w:val="003350ED"/>
    <w:rsid w:val="003352BA"/>
    <w:rsid w:val="003362CC"/>
    <w:rsid w:val="0033644F"/>
    <w:rsid w:val="003368F2"/>
    <w:rsid w:val="00336D13"/>
    <w:rsid w:val="00337582"/>
    <w:rsid w:val="00337B7B"/>
    <w:rsid w:val="00337C4F"/>
    <w:rsid w:val="00337EB6"/>
    <w:rsid w:val="00337F76"/>
    <w:rsid w:val="00340A91"/>
    <w:rsid w:val="00340BD9"/>
    <w:rsid w:val="00341029"/>
    <w:rsid w:val="0034117D"/>
    <w:rsid w:val="00341198"/>
    <w:rsid w:val="00341390"/>
    <w:rsid w:val="00341ED3"/>
    <w:rsid w:val="00341F4A"/>
    <w:rsid w:val="0034288A"/>
    <w:rsid w:val="00342916"/>
    <w:rsid w:val="0034291B"/>
    <w:rsid w:val="00343026"/>
    <w:rsid w:val="0034362E"/>
    <w:rsid w:val="00343DEB"/>
    <w:rsid w:val="00343E19"/>
    <w:rsid w:val="003447E3"/>
    <w:rsid w:val="00344C44"/>
    <w:rsid w:val="00344DA9"/>
    <w:rsid w:val="00345333"/>
    <w:rsid w:val="00345365"/>
    <w:rsid w:val="003456DC"/>
    <w:rsid w:val="003458F4"/>
    <w:rsid w:val="00346095"/>
    <w:rsid w:val="00346814"/>
    <w:rsid w:val="00346A67"/>
    <w:rsid w:val="00347245"/>
    <w:rsid w:val="00347381"/>
    <w:rsid w:val="003473C4"/>
    <w:rsid w:val="00347410"/>
    <w:rsid w:val="00347498"/>
    <w:rsid w:val="003478FF"/>
    <w:rsid w:val="0034794E"/>
    <w:rsid w:val="00347F89"/>
    <w:rsid w:val="0035009E"/>
    <w:rsid w:val="003504D7"/>
    <w:rsid w:val="003505D9"/>
    <w:rsid w:val="003507D6"/>
    <w:rsid w:val="00350868"/>
    <w:rsid w:val="00350DEA"/>
    <w:rsid w:val="0035183A"/>
    <w:rsid w:val="00351884"/>
    <w:rsid w:val="00351B44"/>
    <w:rsid w:val="00351DE1"/>
    <w:rsid w:val="003521F4"/>
    <w:rsid w:val="00352498"/>
    <w:rsid w:val="00352686"/>
    <w:rsid w:val="0035306D"/>
    <w:rsid w:val="00353582"/>
    <w:rsid w:val="00353A2B"/>
    <w:rsid w:val="00353F35"/>
    <w:rsid w:val="003543EE"/>
    <w:rsid w:val="00354959"/>
    <w:rsid w:val="00354A00"/>
    <w:rsid w:val="00354D1C"/>
    <w:rsid w:val="0035538C"/>
    <w:rsid w:val="003553BE"/>
    <w:rsid w:val="00355498"/>
    <w:rsid w:val="00355973"/>
    <w:rsid w:val="003565B5"/>
    <w:rsid w:val="00356946"/>
    <w:rsid w:val="0035694A"/>
    <w:rsid w:val="003574CF"/>
    <w:rsid w:val="003577A2"/>
    <w:rsid w:val="00357A19"/>
    <w:rsid w:val="003600F1"/>
    <w:rsid w:val="00360527"/>
    <w:rsid w:val="00360753"/>
    <w:rsid w:val="00360D9A"/>
    <w:rsid w:val="00361202"/>
    <w:rsid w:val="0036126C"/>
    <w:rsid w:val="00361315"/>
    <w:rsid w:val="0036181B"/>
    <w:rsid w:val="0036208F"/>
    <w:rsid w:val="00362225"/>
    <w:rsid w:val="003630A6"/>
    <w:rsid w:val="003630CD"/>
    <w:rsid w:val="00363718"/>
    <w:rsid w:val="00363FDF"/>
    <w:rsid w:val="003644E8"/>
    <w:rsid w:val="00364688"/>
    <w:rsid w:val="00364734"/>
    <w:rsid w:val="00364F41"/>
    <w:rsid w:val="00365905"/>
    <w:rsid w:val="00365923"/>
    <w:rsid w:val="00365CFD"/>
    <w:rsid w:val="0036685F"/>
    <w:rsid w:val="00366A39"/>
    <w:rsid w:val="00366AC2"/>
    <w:rsid w:val="00366DD4"/>
    <w:rsid w:val="00366FF1"/>
    <w:rsid w:val="0036730B"/>
    <w:rsid w:val="00367552"/>
    <w:rsid w:val="00367AC1"/>
    <w:rsid w:val="00370698"/>
    <w:rsid w:val="00370A2E"/>
    <w:rsid w:val="00370F06"/>
    <w:rsid w:val="00371654"/>
    <w:rsid w:val="0037231C"/>
    <w:rsid w:val="0037273D"/>
    <w:rsid w:val="0037293B"/>
    <w:rsid w:val="00372EB9"/>
    <w:rsid w:val="00373B4D"/>
    <w:rsid w:val="00373EFA"/>
    <w:rsid w:val="00374E8F"/>
    <w:rsid w:val="003756D8"/>
    <w:rsid w:val="003759EB"/>
    <w:rsid w:val="00375FAE"/>
    <w:rsid w:val="00375FCD"/>
    <w:rsid w:val="00376292"/>
    <w:rsid w:val="00376355"/>
    <w:rsid w:val="00376368"/>
    <w:rsid w:val="0037682F"/>
    <w:rsid w:val="003768D8"/>
    <w:rsid w:val="00376AAF"/>
    <w:rsid w:val="00376C7C"/>
    <w:rsid w:val="00377360"/>
    <w:rsid w:val="00377589"/>
    <w:rsid w:val="003777BF"/>
    <w:rsid w:val="00377CF9"/>
    <w:rsid w:val="003806F0"/>
    <w:rsid w:val="003807B5"/>
    <w:rsid w:val="00380A67"/>
    <w:rsid w:val="00380FB4"/>
    <w:rsid w:val="00381005"/>
    <w:rsid w:val="003811FC"/>
    <w:rsid w:val="0038132F"/>
    <w:rsid w:val="00381671"/>
    <w:rsid w:val="00381CFD"/>
    <w:rsid w:val="00382132"/>
    <w:rsid w:val="00382433"/>
    <w:rsid w:val="00382486"/>
    <w:rsid w:val="003824F5"/>
    <w:rsid w:val="00383999"/>
    <w:rsid w:val="00383FFB"/>
    <w:rsid w:val="00384285"/>
    <w:rsid w:val="00384456"/>
    <w:rsid w:val="00384AC6"/>
    <w:rsid w:val="00385078"/>
    <w:rsid w:val="00385637"/>
    <w:rsid w:val="0038590B"/>
    <w:rsid w:val="00386316"/>
    <w:rsid w:val="003867D5"/>
    <w:rsid w:val="00386A47"/>
    <w:rsid w:val="00386DEF"/>
    <w:rsid w:val="003872B8"/>
    <w:rsid w:val="00387400"/>
    <w:rsid w:val="003874F1"/>
    <w:rsid w:val="00387695"/>
    <w:rsid w:val="003876B5"/>
    <w:rsid w:val="00387C82"/>
    <w:rsid w:val="003902FB"/>
    <w:rsid w:val="00390937"/>
    <w:rsid w:val="003911E7"/>
    <w:rsid w:val="0039144A"/>
    <w:rsid w:val="003914ED"/>
    <w:rsid w:val="0039240A"/>
    <w:rsid w:val="003927F6"/>
    <w:rsid w:val="00392AC4"/>
    <w:rsid w:val="003930B8"/>
    <w:rsid w:val="003930F2"/>
    <w:rsid w:val="0039314E"/>
    <w:rsid w:val="003935AC"/>
    <w:rsid w:val="003935AF"/>
    <w:rsid w:val="003936A5"/>
    <w:rsid w:val="00394768"/>
    <w:rsid w:val="00394927"/>
    <w:rsid w:val="00395118"/>
    <w:rsid w:val="003952B4"/>
    <w:rsid w:val="00395716"/>
    <w:rsid w:val="003958EE"/>
    <w:rsid w:val="00395C30"/>
    <w:rsid w:val="00395CD3"/>
    <w:rsid w:val="00396D11"/>
    <w:rsid w:val="00396D18"/>
    <w:rsid w:val="00396D80"/>
    <w:rsid w:val="00396DF3"/>
    <w:rsid w:val="00396E0D"/>
    <w:rsid w:val="00396F7C"/>
    <w:rsid w:val="00397121"/>
    <w:rsid w:val="003973A6"/>
    <w:rsid w:val="00397629"/>
    <w:rsid w:val="00397EA9"/>
    <w:rsid w:val="003A000A"/>
    <w:rsid w:val="003A0096"/>
    <w:rsid w:val="003A0127"/>
    <w:rsid w:val="003A0357"/>
    <w:rsid w:val="003A0801"/>
    <w:rsid w:val="003A174C"/>
    <w:rsid w:val="003A35FB"/>
    <w:rsid w:val="003A3B98"/>
    <w:rsid w:val="003A45BE"/>
    <w:rsid w:val="003A45F8"/>
    <w:rsid w:val="003A4ACC"/>
    <w:rsid w:val="003A4D56"/>
    <w:rsid w:val="003A5338"/>
    <w:rsid w:val="003A5356"/>
    <w:rsid w:val="003A56AE"/>
    <w:rsid w:val="003A5ABF"/>
    <w:rsid w:val="003A5D87"/>
    <w:rsid w:val="003A612A"/>
    <w:rsid w:val="003A63EB"/>
    <w:rsid w:val="003A680A"/>
    <w:rsid w:val="003A7089"/>
    <w:rsid w:val="003A7B62"/>
    <w:rsid w:val="003A7FF4"/>
    <w:rsid w:val="003B0151"/>
    <w:rsid w:val="003B0234"/>
    <w:rsid w:val="003B0317"/>
    <w:rsid w:val="003B14F6"/>
    <w:rsid w:val="003B1C3B"/>
    <w:rsid w:val="003B255F"/>
    <w:rsid w:val="003B2EA2"/>
    <w:rsid w:val="003B2F2B"/>
    <w:rsid w:val="003B30EC"/>
    <w:rsid w:val="003B3365"/>
    <w:rsid w:val="003B3837"/>
    <w:rsid w:val="003B408C"/>
    <w:rsid w:val="003B45F4"/>
    <w:rsid w:val="003B4A85"/>
    <w:rsid w:val="003B4DBC"/>
    <w:rsid w:val="003B4EED"/>
    <w:rsid w:val="003B5123"/>
    <w:rsid w:val="003B5262"/>
    <w:rsid w:val="003B6B01"/>
    <w:rsid w:val="003B7538"/>
    <w:rsid w:val="003B78AC"/>
    <w:rsid w:val="003B7E9C"/>
    <w:rsid w:val="003C07FB"/>
    <w:rsid w:val="003C0D20"/>
    <w:rsid w:val="003C16DB"/>
    <w:rsid w:val="003C195F"/>
    <w:rsid w:val="003C1B04"/>
    <w:rsid w:val="003C1F1E"/>
    <w:rsid w:val="003C2F23"/>
    <w:rsid w:val="003C3388"/>
    <w:rsid w:val="003C33CA"/>
    <w:rsid w:val="003C35DD"/>
    <w:rsid w:val="003C3612"/>
    <w:rsid w:val="003C4078"/>
    <w:rsid w:val="003C48A1"/>
    <w:rsid w:val="003C4B66"/>
    <w:rsid w:val="003C4BA1"/>
    <w:rsid w:val="003C56BB"/>
    <w:rsid w:val="003C58B8"/>
    <w:rsid w:val="003C5F30"/>
    <w:rsid w:val="003C6047"/>
    <w:rsid w:val="003C6C9D"/>
    <w:rsid w:val="003C6CA2"/>
    <w:rsid w:val="003C6E82"/>
    <w:rsid w:val="003C741C"/>
    <w:rsid w:val="003D0FB7"/>
    <w:rsid w:val="003D101B"/>
    <w:rsid w:val="003D14DF"/>
    <w:rsid w:val="003D1584"/>
    <w:rsid w:val="003D1E1C"/>
    <w:rsid w:val="003D20E0"/>
    <w:rsid w:val="003D21E6"/>
    <w:rsid w:val="003D2311"/>
    <w:rsid w:val="003D24FA"/>
    <w:rsid w:val="003D29A2"/>
    <w:rsid w:val="003D2AD0"/>
    <w:rsid w:val="003D2BFF"/>
    <w:rsid w:val="003D31CE"/>
    <w:rsid w:val="003D34DA"/>
    <w:rsid w:val="003D36D0"/>
    <w:rsid w:val="003D3896"/>
    <w:rsid w:val="003D38FE"/>
    <w:rsid w:val="003D3E71"/>
    <w:rsid w:val="003D3FE2"/>
    <w:rsid w:val="003D4380"/>
    <w:rsid w:val="003D4902"/>
    <w:rsid w:val="003D4945"/>
    <w:rsid w:val="003D4A68"/>
    <w:rsid w:val="003D4CB6"/>
    <w:rsid w:val="003D4E38"/>
    <w:rsid w:val="003D50E6"/>
    <w:rsid w:val="003D5154"/>
    <w:rsid w:val="003D55D5"/>
    <w:rsid w:val="003D592A"/>
    <w:rsid w:val="003D5A36"/>
    <w:rsid w:val="003D5DC5"/>
    <w:rsid w:val="003D5E41"/>
    <w:rsid w:val="003D655C"/>
    <w:rsid w:val="003D702D"/>
    <w:rsid w:val="003D70EE"/>
    <w:rsid w:val="003D7521"/>
    <w:rsid w:val="003D7EDB"/>
    <w:rsid w:val="003E03B8"/>
    <w:rsid w:val="003E04F9"/>
    <w:rsid w:val="003E1B5F"/>
    <w:rsid w:val="003E1BCF"/>
    <w:rsid w:val="003E1E0A"/>
    <w:rsid w:val="003E20A8"/>
    <w:rsid w:val="003E265A"/>
    <w:rsid w:val="003E27C7"/>
    <w:rsid w:val="003E2D8D"/>
    <w:rsid w:val="003E36EC"/>
    <w:rsid w:val="003E388A"/>
    <w:rsid w:val="003E39AE"/>
    <w:rsid w:val="003E3B57"/>
    <w:rsid w:val="003E4413"/>
    <w:rsid w:val="003E489B"/>
    <w:rsid w:val="003E4D1C"/>
    <w:rsid w:val="003E58EB"/>
    <w:rsid w:val="003E5A52"/>
    <w:rsid w:val="003E5B54"/>
    <w:rsid w:val="003E5C84"/>
    <w:rsid w:val="003E6477"/>
    <w:rsid w:val="003E6D8A"/>
    <w:rsid w:val="003E747D"/>
    <w:rsid w:val="003F00AA"/>
    <w:rsid w:val="003F0203"/>
    <w:rsid w:val="003F089A"/>
    <w:rsid w:val="003F0CBC"/>
    <w:rsid w:val="003F13BF"/>
    <w:rsid w:val="003F1593"/>
    <w:rsid w:val="003F1955"/>
    <w:rsid w:val="003F1BF8"/>
    <w:rsid w:val="003F220F"/>
    <w:rsid w:val="003F2298"/>
    <w:rsid w:val="003F25B4"/>
    <w:rsid w:val="003F2D35"/>
    <w:rsid w:val="003F33C8"/>
    <w:rsid w:val="003F366E"/>
    <w:rsid w:val="003F37A0"/>
    <w:rsid w:val="003F389D"/>
    <w:rsid w:val="003F3B78"/>
    <w:rsid w:val="003F3D97"/>
    <w:rsid w:val="003F3E14"/>
    <w:rsid w:val="003F404A"/>
    <w:rsid w:val="003F4274"/>
    <w:rsid w:val="003F449E"/>
    <w:rsid w:val="003F45BE"/>
    <w:rsid w:val="003F491E"/>
    <w:rsid w:val="003F4DA0"/>
    <w:rsid w:val="003F5349"/>
    <w:rsid w:val="003F5B93"/>
    <w:rsid w:val="003F6094"/>
    <w:rsid w:val="003F6333"/>
    <w:rsid w:val="003F69E1"/>
    <w:rsid w:val="003F7003"/>
    <w:rsid w:val="003F700A"/>
    <w:rsid w:val="003F7055"/>
    <w:rsid w:val="003F711D"/>
    <w:rsid w:val="003F7211"/>
    <w:rsid w:val="003F7661"/>
    <w:rsid w:val="003F786C"/>
    <w:rsid w:val="003F7DFF"/>
    <w:rsid w:val="003F7F42"/>
    <w:rsid w:val="00400636"/>
    <w:rsid w:val="004009E9"/>
    <w:rsid w:val="00401086"/>
    <w:rsid w:val="004012E2"/>
    <w:rsid w:val="004023BA"/>
    <w:rsid w:val="00402525"/>
    <w:rsid w:val="0040278A"/>
    <w:rsid w:val="00402E9B"/>
    <w:rsid w:val="00402EB0"/>
    <w:rsid w:val="00402FDB"/>
    <w:rsid w:val="00402FE5"/>
    <w:rsid w:val="00403187"/>
    <w:rsid w:val="004035D4"/>
    <w:rsid w:val="00403DB5"/>
    <w:rsid w:val="00403EB0"/>
    <w:rsid w:val="0040439E"/>
    <w:rsid w:val="00404636"/>
    <w:rsid w:val="004046B3"/>
    <w:rsid w:val="00404D87"/>
    <w:rsid w:val="00404F4B"/>
    <w:rsid w:val="00404FEC"/>
    <w:rsid w:val="004051B7"/>
    <w:rsid w:val="004052DC"/>
    <w:rsid w:val="00405886"/>
    <w:rsid w:val="0040595A"/>
    <w:rsid w:val="00405E15"/>
    <w:rsid w:val="00405EE4"/>
    <w:rsid w:val="004061F7"/>
    <w:rsid w:val="00406251"/>
    <w:rsid w:val="0040685F"/>
    <w:rsid w:val="00406A60"/>
    <w:rsid w:val="00406DE8"/>
    <w:rsid w:val="004073E3"/>
    <w:rsid w:val="004075A3"/>
    <w:rsid w:val="004077DC"/>
    <w:rsid w:val="00407897"/>
    <w:rsid w:val="00407AC9"/>
    <w:rsid w:val="00407F63"/>
    <w:rsid w:val="004101B0"/>
    <w:rsid w:val="004103A7"/>
    <w:rsid w:val="004109C6"/>
    <w:rsid w:val="00411219"/>
    <w:rsid w:val="00411399"/>
    <w:rsid w:val="004113A1"/>
    <w:rsid w:val="004116C1"/>
    <w:rsid w:val="00412309"/>
    <w:rsid w:val="004123C7"/>
    <w:rsid w:val="00412480"/>
    <w:rsid w:val="00412697"/>
    <w:rsid w:val="00412B21"/>
    <w:rsid w:val="0041333D"/>
    <w:rsid w:val="00413438"/>
    <w:rsid w:val="0041425F"/>
    <w:rsid w:val="0041462A"/>
    <w:rsid w:val="00414904"/>
    <w:rsid w:val="00414D05"/>
    <w:rsid w:val="004160C6"/>
    <w:rsid w:val="00416102"/>
    <w:rsid w:val="004169CA"/>
    <w:rsid w:val="004169CD"/>
    <w:rsid w:val="00416C97"/>
    <w:rsid w:val="00416ED1"/>
    <w:rsid w:val="00417113"/>
    <w:rsid w:val="004176FC"/>
    <w:rsid w:val="0041784D"/>
    <w:rsid w:val="004179AE"/>
    <w:rsid w:val="00417FD1"/>
    <w:rsid w:val="0042011F"/>
    <w:rsid w:val="0042064D"/>
    <w:rsid w:val="00420825"/>
    <w:rsid w:val="004209C8"/>
    <w:rsid w:val="004209DF"/>
    <w:rsid w:val="00420D09"/>
    <w:rsid w:val="00421490"/>
    <w:rsid w:val="004217F1"/>
    <w:rsid w:val="004218F9"/>
    <w:rsid w:val="00421D9B"/>
    <w:rsid w:val="0042221B"/>
    <w:rsid w:val="0042243A"/>
    <w:rsid w:val="00422686"/>
    <w:rsid w:val="00422ED6"/>
    <w:rsid w:val="00423A99"/>
    <w:rsid w:val="004245F0"/>
    <w:rsid w:val="00424954"/>
    <w:rsid w:val="00424A98"/>
    <w:rsid w:val="00425019"/>
    <w:rsid w:val="0042527F"/>
    <w:rsid w:val="004257C3"/>
    <w:rsid w:val="00425A67"/>
    <w:rsid w:val="00426692"/>
    <w:rsid w:val="004267A6"/>
    <w:rsid w:val="00426D79"/>
    <w:rsid w:val="004271F7"/>
    <w:rsid w:val="00427978"/>
    <w:rsid w:val="0043056C"/>
    <w:rsid w:val="00430658"/>
    <w:rsid w:val="00430E06"/>
    <w:rsid w:val="004313E6"/>
    <w:rsid w:val="0043192F"/>
    <w:rsid w:val="00431C5A"/>
    <w:rsid w:val="00431DEE"/>
    <w:rsid w:val="00431F70"/>
    <w:rsid w:val="00432498"/>
    <w:rsid w:val="00432734"/>
    <w:rsid w:val="0043298B"/>
    <w:rsid w:val="00432B67"/>
    <w:rsid w:val="00432BF0"/>
    <w:rsid w:val="004330F0"/>
    <w:rsid w:val="004332A1"/>
    <w:rsid w:val="004337E2"/>
    <w:rsid w:val="00433854"/>
    <w:rsid w:val="0043446A"/>
    <w:rsid w:val="004347A6"/>
    <w:rsid w:val="00434A03"/>
    <w:rsid w:val="004358E4"/>
    <w:rsid w:val="0043593A"/>
    <w:rsid w:val="00435DF5"/>
    <w:rsid w:val="00435E14"/>
    <w:rsid w:val="00435E1F"/>
    <w:rsid w:val="004362DA"/>
    <w:rsid w:val="00436407"/>
    <w:rsid w:val="004364EB"/>
    <w:rsid w:val="004365F8"/>
    <w:rsid w:val="0043670B"/>
    <w:rsid w:val="0043734A"/>
    <w:rsid w:val="0043763E"/>
    <w:rsid w:val="00440031"/>
    <w:rsid w:val="0044032F"/>
    <w:rsid w:val="004408A7"/>
    <w:rsid w:val="0044113F"/>
    <w:rsid w:val="004415E1"/>
    <w:rsid w:val="00441634"/>
    <w:rsid w:val="004418AB"/>
    <w:rsid w:val="00441BA3"/>
    <w:rsid w:val="00441FA0"/>
    <w:rsid w:val="00442308"/>
    <w:rsid w:val="0044294E"/>
    <w:rsid w:val="00442B78"/>
    <w:rsid w:val="00442BDD"/>
    <w:rsid w:val="00442CDC"/>
    <w:rsid w:val="00442F18"/>
    <w:rsid w:val="00442F6C"/>
    <w:rsid w:val="00443A4A"/>
    <w:rsid w:val="00443F5A"/>
    <w:rsid w:val="00443F5E"/>
    <w:rsid w:val="00444273"/>
    <w:rsid w:val="00444456"/>
    <w:rsid w:val="00444693"/>
    <w:rsid w:val="0044473B"/>
    <w:rsid w:val="004448D4"/>
    <w:rsid w:val="00444D46"/>
    <w:rsid w:val="00444D97"/>
    <w:rsid w:val="00444E9D"/>
    <w:rsid w:val="004456AE"/>
    <w:rsid w:val="00445CD0"/>
    <w:rsid w:val="00446361"/>
    <w:rsid w:val="0044698A"/>
    <w:rsid w:val="00446A76"/>
    <w:rsid w:val="00447EA2"/>
    <w:rsid w:val="00447FD2"/>
    <w:rsid w:val="004509A4"/>
    <w:rsid w:val="004509F3"/>
    <w:rsid w:val="0045128A"/>
    <w:rsid w:val="00451607"/>
    <w:rsid w:val="00451CC4"/>
    <w:rsid w:val="00451F51"/>
    <w:rsid w:val="00452130"/>
    <w:rsid w:val="00452AB3"/>
    <w:rsid w:val="00453D90"/>
    <w:rsid w:val="00453F70"/>
    <w:rsid w:val="0045400D"/>
    <w:rsid w:val="00454153"/>
    <w:rsid w:val="00454C68"/>
    <w:rsid w:val="00454D7B"/>
    <w:rsid w:val="00454F53"/>
    <w:rsid w:val="0045527E"/>
    <w:rsid w:val="00455512"/>
    <w:rsid w:val="004564BF"/>
    <w:rsid w:val="00456895"/>
    <w:rsid w:val="004578A3"/>
    <w:rsid w:val="00457DAB"/>
    <w:rsid w:val="00457F9C"/>
    <w:rsid w:val="00457F9E"/>
    <w:rsid w:val="0046013A"/>
    <w:rsid w:val="00460450"/>
    <w:rsid w:val="00460791"/>
    <w:rsid w:val="00460C73"/>
    <w:rsid w:val="00460CA8"/>
    <w:rsid w:val="00461339"/>
    <w:rsid w:val="004619E4"/>
    <w:rsid w:val="00461C89"/>
    <w:rsid w:val="00461E97"/>
    <w:rsid w:val="00461EAC"/>
    <w:rsid w:val="00461F0E"/>
    <w:rsid w:val="004622BB"/>
    <w:rsid w:val="00462821"/>
    <w:rsid w:val="00462D47"/>
    <w:rsid w:val="00463472"/>
    <w:rsid w:val="0046369D"/>
    <w:rsid w:val="0046372F"/>
    <w:rsid w:val="0046375D"/>
    <w:rsid w:val="00463A80"/>
    <w:rsid w:val="00463DA0"/>
    <w:rsid w:val="00464415"/>
    <w:rsid w:val="0046454F"/>
    <w:rsid w:val="004645AA"/>
    <w:rsid w:val="004648CC"/>
    <w:rsid w:val="004648FD"/>
    <w:rsid w:val="00464CF1"/>
    <w:rsid w:val="00464EB9"/>
    <w:rsid w:val="0046550B"/>
    <w:rsid w:val="00465CC2"/>
    <w:rsid w:val="00465CFC"/>
    <w:rsid w:val="00465F0E"/>
    <w:rsid w:val="00466767"/>
    <w:rsid w:val="00466A30"/>
    <w:rsid w:val="00466FA4"/>
    <w:rsid w:val="0046705B"/>
    <w:rsid w:val="00467A61"/>
    <w:rsid w:val="00467B1C"/>
    <w:rsid w:val="00467BF8"/>
    <w:rsid w:val="00467C22"/>
    <w:rsid w:val="00467CB8"/>
    <w:rsid w:val="00470191"/>
    <w:rsid w:val="00470A2D"/>
    <w:rsid w:val="00471243"/>
    <w:rsid w:val="00471429"/>
    <w:rsid w:val="004714D8"/>
    <w:rsid w:val="00471C85"/>
    <w:rsid w:val="00471E70"/>
    <w:rsid w:val="004722D8"/>
    <w:rsid w:val="004724BE"/>
    <w:rsid w:val="004724D8"/>
    <w:rsid w:val="0047268F"/>
    <w:rsid w:val="004727B4"/>
    <w:rsid w:val="004729EC"/>
    <w:rsid w:val="00473114"/>
    <w:rsid w:val="00473816"/>
    <w:rsid w:val="004738FE"/>
    <w:rsid w:val="00473B03"/>
    <w:rsid w:val="00473BCF"/>
    <w:rsid w:val="00473CB5"/>
    <w:rsid w:val="00474064"/>
    <w:rsid w:val="00474338"/>
    <w:rsid w:val="004743A0"/>
    <w:rsid w:val="00474B12"/>
    <w:rsid w:val="00474FA9"/>
    <w:rsid w:val="0047519B"/>
    <w:rsid w:val="0047539D"/>
    <w:rsid w:val="004757B7"/>
    <w:rsid w:val="00475932"/>
    <w:rsid w:val="00476001"/>
    <w:rsid w:val="004762EF"/>
    <w:rsid w:val="00476976"/>
    <w:rsid w:val="00476C80"/>
    <w:rsid w:val="00476EC9"/>
    <w:rsid w:val="00477151"/>
    <w:rsid w:val="0047745D"/>
    <w:rsid w:val="00477790"/>
    <w:rsid w:val="00477B2E"/>
    <w:rsid w:val="00477D94"/>
    <w:rsid w:val="00480042"/>
    <w:rsid w:val="004802C6"/>
    <w:rsid w:val="004804E5"/>
    <w:rsid w:val="004809F5"/>
    <w:rsid w:val="00480BB4"/>
    <w:rsid w:val="00480D5D"/>
    <w:rsid w:val="00480F43"/>
    <w:rsid w:val="00481255"/>
    <w:rsid w:val="00481771"/>
    <w:rsid w:val="004819BA"/>
    <w:rsid w:val="00482116"/>
    <w:rsid w:val="00482163"/>
    <w:rsid w:val="004821D4"/>
    <w:rsid w:val="0048224C"/>
    <w:rsid w:val="00482F5D"/>
    <w:rsid w:val="0048305C"/>
    <w:rsid w:val="00483706"/>
    <w:rsid w:val="0048376D"/>
    <w:rsid w:val="00483CA1"/>
    <w:rsid w:val="0048475A"/>
    <w:rsid w:val="00484AFC"/>
    <w:rsid w:val="00484E68"/>
    <w:rsid w:val="0048506F"/>
    <w:rsid w:val="00485B8A"/>
    <w:rsid w:val="0048609B"/>
    <w:rsid w:val="004869B9"/>
    <w:rsid w:val="00486A1B"/>
    <w:rsid w:val="00486F77"/>
    <w:rsid w:val="0048722A"/>
    <w:rsid w:val="004877B0"/>
    <w:rsid w:val="004877B8"/>
    <w:rsid w:val="00487C3D"/>
    <w:rsid w:val="00487C65"/>
    <w:rsid w:val="00487CE4"/>
    <w:rsid w:val="004908AB"/>
    <w:rsid w:val="00490AA8"/>
    <w:rsid w:val="00490C61"/>
    <w:rsid w:val="00490EC4"/>
    <w:rsid w:val="00490F11"/>
    <w:rsid w:val="00491684"/>
    <w:rsid w:val="00491B2C"/>
    <w:rsid w:val="0049214E"/>
    <w:rsid w:val="004926E4"/>
    <w:rsid w:val="00492910"/>
    <w:rsid w:val="00492DAA"/>
    <w:rsid w:val="00493CA1"/>
    <w:rsid w:val="00493FE8"/>
    <w:rsid w:val="004954D6"/>
    <w:rsid w:val="00496127"/>
    <w:rsid w:val="0049744B"/>
    <w:rsid w:val="00497CF6"/>
    <w:rsid w:val="00497EBB"/>
    <w:rsid w:val="004A0A49"/>
    <w:rsid w:val="004A1635"/>
    <w:rsid w:val="004A18F9"/>
    <w:rsid w:val="004A1D85"/>
    <w:rsid w:val="004A1EB0"/>
    <w:rsid w:val="004A1F79"/>
    <w:rsid w:val="004A1F85"/>
    <w:rsid w:val="004A200D"/>
    <w:rsid w:val="004A23C6"/>
    <w:rsid w:val="004A27E4"/>
    <w:rsid w:val="004A2945"/>
    <w:rsid w:val="004A2E5B"/>
    <w:rsid w:val="004A3051"/>
    <w:rsid w:val="004A33CB"/>
    <w:rsid w:val="004A3750"/>
    <w:rsid w:val="004A3C1D"/>
    <w:rsid w:val="004A3C4D"/>
    <w:rsid w:val="004A3F97"/>
    <w:rsid w:val="004A4252"/>
    <w:rsid w:val="004A4C2D"/>
    <w:rsid w:val="004A4F41"/>
    <w:rsid w:val="004A5669"/>
    <w:rsid w:val="004A5E92"/>
    <w:rsid w:val="004A67A5"/>
    <w:rsid w:val="004A6C7E"/>
    <w:rsid w:val="004A7209"/>
    <w:rsid w:val="004A75C0"/>
    <w:rsid w:val="004B02C1"/>
    <w:rsid w:val="004B02DF"/>
    <w:rsid w:val="004B0791"/>
    <w:rsid w:val="004B0A4B"/>
    <w:rsid w:val="004B1246"/>
    <w:rsid w:val="004B1CBB"/>
    <w:rsid w:val="004B1EB0"/>
    <w:rsid w:val="004B211F"/>
    <w:rsid w:val="004B2751"/>
    <w:rsid w:val="004B2FB0"/>
    <w:rsid w:val="004B357F"/>
    <w:rsid w:val="004B39FF"/>
    <w:rsid w:val="004B3D19"/>
    <w:rsid w:val="004B41F9"/>
    <w:rsid w:val="004B4540"/>
    <w:rsid w:val="004B4A18"/>
    <w:rsid w:val="004B4AC8"/>
    <w:rsid w:val="004B51B7"/>
    <w:rsid w:val="004B5430"/>
    <w:rsid w:val="004B546C"/>
    <w:rsid w:val="004B58B6"/>
    <w:rsid w:val="004B5ED4"/>
    <w:rsid w:val="004B6485"/>
    <w:rsid w:val="004B6884"/>
    <w:rsid w:val="004B6AF4"/>
    <w:rsid w:val="004B6DC9"/>
    <w:rsid w:val="004B6F23"/>
    <w:rsid w:val="004B714E"/>
    <w:rsid w:val="004B7AB2"/>
    <w:rsid w:val="004C03CE"/>
    <w:rsid w:val="004C07B7"/>
    <w:rsid w:val="004C0B55"/>
    <w:rsid w:val="004C1338"/>
    <w:rsid w:val="004C14D1"/>
    <w:rsid w:val="004C18A1"/>
    <w:rsid w:val="004C1D10"/>
    <w:rsid w:val="004C2368"/>
    <w:rsid w:val="004C25D5"/>
    <w:rsid w:val="004C25FE"/>
    <w:rsid w:val="004C2A3B"/>
    <w:rsid w:val="004C2DE7"/>
    <w:rsid w:val="004C34C7"/>
    <w:rsid w:val="004C3602"/>
    <w:rsid w:val="004C3D6A"/>
    <w:rsid w:val="004C4215"/>
    <w:rsid w:val="004C47FE"/>
    <w:rsid w:val="004C49B7"/>
    <w:rsid w:val="004C4F91"/>
    <w:rsid w:val="004C4FA8"/>
    <w:rsid w:val="004C5008"/>
    <w:rsid w:val="004C54B1"/>
    <w:rsid w:val="004C598D"/>
    <w:rsid w:val="004C5BB0"/>
    <w:rsid w:val="004C5CFF"/>
    <w:rsid w:val="004C6226"/>
    <w:rsid w:val="004C6800"/>
    <w:rsid w:val="004C68B3"/>
    <w:rsid w:val="004C6936"/>
    <w:rsid w:val="004C6DDB"/>
    <w:rsid w:val="004C6F81"/>
    <w:rsid w:val="004C7631"/>
    <w:rsid w:val="004C76EF"/>
    <w:rsid w:val="004C789D"/>
    <w:rsid w:val="004C792F"/>
    <w:rsid w:val="004C7F4E"/>
    <w:rsid w:val="004D00B1"/>
    <w:rsid w:val="004D0441"/>
    <w:rsid w:val="004D0570"/>
    <w:rsid w:val="004D0833"/>
    <w:rsid w:val="004D0D62"/>
    <w:rsid w:val="004D0E7C"/>
    <w:rsid w:val="004D0EF9"/>
    <w:rsid w:val="004D0F9F"/>
    <w:rsid w:val="004D1618"/>
    <w:rsid w:val="004D169F"/>
    <w:rsid w:val="004D19CD"/>
    <w:rsid w:val="004D19D1"/>
    <w:rsid w:val="004D1FCC"/>
    <w:rsid w:val="004D2042"/>
    <w:rsid w:val="004D2442"/>
    <w:rsid w:val="004D304C"/>
    <w:rsid w:val="004D3D6B"/>
    <w:rsid w:val="004D47EE"/>
    <w:rsid w:val="004D4876"/>
    <w:rsid w:val="004D512F"/>
    <w:rsid w:val="004D524D"/>
    <w:rsid w:val="004D55F6"/>
    <w:rsid w:val="004D588B"/>
    <w:rsid w:val="004D6218"/>
    <w:rsid w:val="004D68A2"/>
    <w:rsid w:val="004D713B"/>
    <w:rsid w:val="004D73A4"/>
    <w:rsid w:val="004D73B4"/>
    <w:rsid w:val="004D7B36"/>
    <w:rsid w:val="004E0251"/>
    <w:rsid w:val="004E0384"/>
    <w:rsid w:val="004E0621"/>
    <w:rsid w:val="004E0940"/>
    <w:rsid w:val="004E0D40"/>
    <w:rsid w:val="004E1F22"/>
    <w:rsid w:val="004E2ED7"/>
    <w:rsid w:val="004E353F"/>
    <w:rsid w:val="004E3921"/>
    <w:rsid w:val="004E39F1"/>
    <w:rsid w:val="004E3A08"/>
    <w:rsid w:val="004E3A51"/>
    <w:rsid w:val="004E4078"/>
    <w:rsid w:val="004E42AA"/>
    <w:rsid w:val="004E4AED"/>
    <w:rsid w:val="004E5368"/>
    <w:rsid w:val="004E54AC"/>
    <w:rsid w:val="004E5627"/>
    <w:rsid w:val="004E5C4A"/>
    <w:rsid w:val="004E5D0B"/>
    <w:rsid w:val="004E5FB9"/>
    <w:rsid w:val="004E6099"/>
    <w:rsid w:val="004E688D"/>
    <w:rsid w:val="004E6E3B"/>
    <w:rsid w:val="004E7C36"/>
    <w:rsid w:val="004F020B"/>
    <w:rsid w:val="004F1F8C"/>
    <w:rsid w:val="004F2726"/>
    <w:rsid w:val="004F2874"/>
    <w:rsid w:val="004F2B2B"/>
    <w:rsid w:val="004F2C3C"/>
    <w:rsid w:val="004F3194"/>
    <w:rsid w:val="004F3595"/>
    <w:rsid w:val="004F36B8"/>
    <w:rsid w:val="004F37DE"/>
    <w:rsid w:val="004F3B47"/>
    <w:rsid w:val="004F4169"/>
    <w:rsid w:val="004F428D"/>
    <w:rsid w:val="004F47E3"/>
    <w:rsid w:val="004F4C2C"/>
    <w:rsid w:val="004F5115"/>
    <w:rsid w:val="004F5E12"/>
    <w:rsid w:val="004F606A"/>
    <w:rsid w:val="004F642F"/>
    <w:rsid w:val="004F64CD"/>
    <w:rsid w:val="004F6DFC"/>
    <w:rsid w:val="004F7660"/>
    <w:rsid w:val="004F78A1"/>
    <w:rsid w:val="00500359"/>
    <w:rsid w:val="005004C9"/>
    <w:rsid w:val="00500513"/>
    <w:rsid w:val="0050079B"/>
    <w:rsid w:val="00500A31"/>
    <w:rsid w:val="00500A60"/>
    <w:rsid w:val="00501A45"/>
    <w:rsid w:val="00501BC3"/>
    <w:rsid w:val="0050203A"/>
    <w:rsid w:val="005021B2"/>
    <w:rsid w:val="00502601"/>
    <w:rsid w:val="0050278B"/>
    <w:rsid w:val="00502D0C"/>
    <w:rsid w:val="0050341C"/>
    <w:rsid w:val="005037F4"/>
    <w:rsid w:val="00503CFB"/>
    <w:rsid w:val="0050404B"/>
    <w:rsid w:val="0050413C"/>
    <w:rsid w:val="00504987"/>
    <w:rsid w:val="00504B35"/>
    <w:rsid w:val="00504E88"/>
    <w:rsid w:val="00505083"/>
    <w:rsid w:val="00505574"/>
    <w:rsid w:val="00505DE8"/>
    <w:rsid w:val="005064E3"/>
    <w:rsid w:val="00506996"/>
    <w:rsid w:val="00506E92"/>
    <w:rsid w:val="00506F0E"/>
    <w:rsid w:val="00506FC7"/>
    <w:rsid w:val="005071F7"/>
    <w:rsid w:val="0050723B"/>
    <w:rsid w:val="0050763C"/>
    <w:rsid w:val="005078B8"/>
    <w:rsid w:val="00507946"/>
    <w:rsid w:val="005105D8"/>
    <w:rsid w:val="00510A13"/>
    <w:rsid w:val="00510D73"/>
    <w:rsid w:val="005112BB"/>
    <w:rsid w:val="00511A76"/>
    <w:rsid w:val="00512074"/>
    <w:rsid w:val="005121C0"/>
    <w:rsid w:val="0051241A"/>
    <w:rsid w:val="0051253F"/>
    <w:rsid w:val="005125E2"/>
    <w:rsid w:val="00513602"/>
    <w:rsid w:val="0051377A"/>
    <w:rsid w:val="005138A1"/>
    <w:rsid w:val="0051409B"/>
    <w:rsid w:val="00514B81"/>
    <w:rsid w:val="00514C7D"/>
    <w:rsid w:val="00515C56"/>
    <w:rsid w:val="00516BE1"/>
    <w:rsid w:val="00516CA6"/>
    <w:rsid w:val="00517081"/>
    <w:rsid w:val="0051714B"/>
    <w:rsid w:val="005174DA"/>
    <w:rsid w:val="00517A60"/>
    <w:rsid w:val="005206AB"/>
    <w:rsid w:val="00520E54"/>
    <w:rsid w:val="00521E7A"/>
    <w:rsid w:val="0052246B"/>
    <w:rsid w:val="0052287D"/>
    <w:rsid w:val="00522AD1"/>
    <w:rsid w:val="00522D79"/>
    <w:rsid w:val="0052355B"/>
    <w:rsid w:val="0052355D"/>
    <w:rsid w:val="00523CEA"/>
    <w:rsid w:val="005243A0"/>
    <w:rsid w:val="005246F7"/>
    <w:rsid w:val="00524E5E"/>
    <w:rsid w:val="00525334"/>
    <w:rsid w:val="00525DDB"/>
    <w:rsid w:val="005261BC"/>
    <w:rsid w:val="00526444"/>
    <w:rsid w:val="00526A4E"/>
    <w:rsid w:val="00526BF4"/>
    <w:rsid w:val="00526E5B"/>
    <w:rsid w:val="0052764A"/>
    <w:rsid w:val="00527C93"/>
    <w:rsid w:val="0053056F"/>
    <w:rsid w:val="005308AD"/>
    <w:rsid w:val="0053096D"/>
    <w:rsid w:val="00530D55"/>
    <w:rsid w:val="00530D86"/>
    <w:rsid w:val="00530FC5"/>
    <w:rsid w:val="00531767"/>
    <w:rsid w:val="005318E1"/>
    <w:rsid w:val="005325CF"/>
    <w:rsid w:val="00532B3F"/>
    <w:rsid w:val="00532C37"/>
    <w:rsid w:val="00533439"/>
    <w:rsid w:val="0053364E"/>
    <w:rsid w:val="00533657"/>
    <w:rsid w:val="00533992"/>
    <w:rsid w:val="00533B46"/>
    <w:rsid w:val="00533BE8"/>
    <w:rsid w:val="00533C2C"/>
    <w:rsid w:val="00533E64"/>
    <w:rsid w:val="00533F43"/>
    <w:rsid w:val="00533F86"/>
    <w:rsid w:val="00535095"/>
    <w:rsid w:val="00535D45"/>
    <w:rsid w:val="00535FF5"/>
    <w:rsid w:val="005368FB"/>
    <w:rsid w:val="00536B77"/>
    <w:rsid w:val="00536BAE"/>
    <w:rsid w:val="00536CEC"/>
    <w:rsid w:val="00536D04"/>
    <w:rsid w:val="00536E92"/>
    <w:rsid w:val="0053706A"/>
    <w:rsid w:val="005403CF"/>
    <w:rsid w:val="00540965"/>
    <w:rsid w:val="00540A78"/>
    <w:rsid w:val="00540C16"/>
    <w:rsid w:val="00540D40"/>
    <w:rsid w:val="00540DA5"/>
    <w:rsid w:val="0054122A"/>
    <w:rsid w:val="00541BB0"/>
    <w:rsid w:val="00542364"/>
    <w:rsid w:val="00542380"/>
    <w:rsid w:val="00542789"/>
    <w:rsid w:val="005432EB"/>
    <w:rsid w:val="0054337D"/>
    <w:rsid w:val="00543802"/>
    <w:rsid w:val="0054385E"/>
    <w:rsid w:val="0054404B"/>
    <w:rsid w:val="00544440"/>
    <w:rsid w:val="0054445F"/>
    <w:rsid w:val="00544F0A"/>
    <w:rsid w:val="005453A9"/>
    <w:rsid w:val="005457B7"/>
    <w:rsid w:val="005457C3"/>
    <w:rsid w:val="005458D7"/>
    <w:rsid w:val="005458EF"/>
    <w:rsid w:val="00546122"/>
    <w:rsid w:val="00546B11"/>
    <w:rsid w:val="005472BE"/>
    <w:rsid w:val="00547820"/>
    <w:rsid w:val="005503B4"/>
    <w:rsid w:val="005505BC"/>
    <w:rsid w:val="00550976"/>
    <w:rsid w:val="00550CA9"/>
    <w:rsid w:val="00550D45"/>
    <w:rsid w:val="00550DAB"/>
    <w:rsid w:val="00550E8E"/>
    <w:rsid w:val="00550F75"/>
    <w:rsid w:val="00551027"/>
    <w:rsid w:val="005511FE"/>
    <w:rsid w:val="005512C4"/>
    <w:rsid w:val="005512F2"/>
    <w:rsid w:val="0055166D"/>
    <w:rsid w:val="0055211F"/>
    <w:rsid w:val="0055213A"/>
    <w:rsid w:val="0055283A"/>
    <w:rsid w:val="00552AF7"/>
    <w:rsid w:val="00552B0E"/>
    <w:rsid w:val="00552C54"/>
    <w:rsid w:val="00552E50"/>
    <w:rsid w:val="005534C0"/>
    <w:rsid w:val="00553552"/>
    <w:rsid w:val="0055367B"/>
    <w:rsid w:val="005543AC"/>
    <w:rsid w:val="00554DCA"/>
    <w:rsid w:val="00555C14"/>
    <w:rsid w:val="00555F3F"/>
    <w:rsid w:val="00556711"/>
    <w:rsid w:val="00556982"/>
    <w:rsid w:val="005569A4"/>
    <w:rsid w:val="00556A60"/>
    <w:rsid w:val="00556B8B"/>
    <w:rsid w:val="005578B1"/>
    <w:rsid w:val="005578C0"/>
    <w:rsid w:val="00557D96"/>
    <w:rsid w:val="005601D1"/>
    <w:rsid w:val="00560621"/>
    <w:rsid w:val="00560A98"/>
    <w:rsid w:val="00560BF7"/>
    <w:rsid w:val="00560C89"/>
    <w:rsid w:val="00560E2C"/>
    <w:rsid w:val="00561D3E"/>
    <w:rsid w:val="0056340C"/>
    <w:rsid w:val="005634CD"/>
    <w:rsid w:val="00563A3F"/>
    <w:rsid w:val="00563B63"/>
    <w:rsid w:val="00564280"/>
    <w:rsid w:val="00565275"/>
    <w:rsid w:val="0056528C"/>
    <w:rsid w:val="005652C5"/>
    <w:rsid w:val="00565C3C"/>
    <w:rsid w:val="005664F3"/>
    <w:rsid w:val="00566781"/>
    <w:rsid w:val="00566DEC"/>
    <w:rsid w:val="00566EF9"/>
    <w:rsid w:val="005674D6"/>
    <w:rsid w:val="00567A6C"/>
    <w:rsid w:val="00567ACF"/>
    <w:rsid w:val="0057072B"/>
    <w:rsid w:val="005709BF"/>
    <w:rsid w:val="00571A1C"/>
    <w:rsid w:val="00571C9D"/>
    <w:rsid w:val="005720F5"/>
    <w:rsid w:val="00572963"/>
    <w:rsid w:val="00572B6A"/>
    <w:rsid w:val="00572D12"/>
    <w:rsid w:val="00572F5C"/>
    <w:rsid w:val="0057332A"/>
    <w:rsid w:val="0057336F"/>
    <w:rsid w:val="005739DE"/>
    <w:rsid w:val="00573B7B"/>
    <w:rsid w:val="00573BC9"/>
    <w:rsid w:val="00573CE4"/>
    <w:rsid w:val="00573E1C"/>
    <w:rsid w:val="00574138"/>
    <w:rsid w:val="00574435"/>
    <w:rsid w:val="005747AC"/>
    <w:rsid w:val="005748AE"/>
    <w:rsid w:val="00574E64"/>
    <w:rsid w:val="00575093"/>
    <w:rsid w:val="0057516D"/>
    <w:rsid w:val="00575459"/>
    <w:rsid w:val="00575AD3"/>
    <w:rsid w:val="00575B7E"/>
    <w:rsid w:val="00575EAA"/>
    <w:rsid w:val="0057638B"/>
    <w:rsid w:val="005766D9"/>
    <w:rsid w:val="00576AAF"/>
    <w:rsid w:val="00576D3A"/>
    <w:rsid w:val="005772AC"/>
    <w:rsid w:val="005773FC"/>
    <w:rsid w:val="0057779D"/>
    <w:rsid w:val="00577A10"/>
    <w:rsid w:val="00577AF4"/>
    <w:rsid w:val="00577D4A"/>
    <w:rsid w:val="00577EFA"/>
    <w:rsid w:val="00580526"/>
    <w:rsid w:val="0058100B"/>
    <w:rsid w:val="005811CF"/>
    <w:rsid w:val="005823DF"/>
    <w:rsid w:val="005829FC"/>
    <w:rsid w:val="00582CD8"/>
    <w:rsid w:val="0058338E"/>
    <w:rsid w:val="00583395"/>
    <w:rsid w:val="005833E2"/>
    <w:rsid w:val="005835CD"/>
    <w:rsid w:val="00584610"/>
    <w:rsid w:val="0058478B"/>
    <w:rsid w:val="00585B5C"/>
    <w:rsid w:val="00585C84"/>
    <w:rsid w:val="00585E28"/>
    <w:rsid w:val="00586282"/>
    <w:rsid w:val="00586BFB"/>
    <w:rsid w:val="00587FFD"/>
    <w:rsid w:val="00590046"/>
    <w:rsid w:val="00590815"/>
    <w:rsid w:val="00591340"/>
    <w:rsid w:val="00591539"/>
    <w:rsid w:val="0059169F"/>
    <w:rsid w:val="00591E69"/>
    <w:rsid w:val="00591FD2"/>
    <w:rsid w:val="0059208E"/>
    <w:rsid w:val="005921A7"/>
    <w:rsid w:val="00592430"/>
    <w:rsid w:val="00592764"/>
    <w:rsid w:val="0059296D"/>
    <w:rsid w:val="0059320C"/>
    <w:rsid w:val="005932B3"/>
    <w:rsid w:val="00593B43"/>
    <w:rsid w:val="00594629"/>
    <w:rsid w:val="00594BE2"/>
    <w:rsid w:val="00594E95"/>
    <w:rsid w:val="00594F78"/>
    <w:rsid w:val="00595453"/>
    <w:rsid w:val="00596885"/>
    <w:rsid w:val="00596940"/>
    <w:rsid w:val="00596B1B"/>
    <w:rsid w:val="00597249"/>
    <w:rsid w:val="00597754"/>
    <w:rsid w:val="0059783E"/>
    <w:rsid w:val="005A029A"/>
    <w:rsid w:val="005A0498"/>
    <w:rsid w:val="005A0A52"/>
    <w:rsid w:val="005A1077"/>
    <w:rsid w:val="005A1A9A"/>
    <w:rsid w:val="005A1F92"/>
    <w:rsid w:val="005A2435"/>
    <w:rsid w:val="005A246F"/>
    <w:rsid w:val="005A2B76"/>
    <w:rsid w:val="005A333F"/>
    <w:rsid w:val="005A3988"/>
    <w:rsid w:val="005A3B47"/>
    <w:rsid w:val="005A3E9F"/>
    <w:rsid w:val="005A50B8"/>
    <w:rsid w:val="005A5452"/>
    <w:rsid w:val="005A5791"/>
    <w:rsid w:val="005A5E67"/>
    <w:rsid w:val="005A606A"/>
    <w:rsid w:val="005A6E2D"/>
    <w:rsid w:val="005A7714"/>
    <w:rsid w:val="005A7782"/>
    <w:rsid w:val="005A7E19"/>
    <w:rsid w:val="005A7E31"/>
    <w:rsid w:val="005A7EA6"/>
    <w:rsid w:val="005B0274"/>
    <w:rsid w:val="005B09EF"/>
    <w:rsid w:val="005B0D29"/>
    <w:rsid w:val="005B1908"/>
    <w:rsid w:val="005B1B7C"/>
    <w:rsid w:val="005B236E"/>
    <w:rsid w:val="005B24C4"/>
    <w:rsid w:val="005B2CCF"/>
    <w:rsid w:val="005B2E0C"/>
    <w:rsid w:val="005B2F03"/>
    <w:rsid w:val="005B3483"/>
    <w:rsid w:val="005B3500"/>
    <w:rsid w:val="005B3A0B"/>
    <w:rsid w:val="005B3BFB"/>
    <w:rsid w:val="005B41CD"/>
    <w:rsid w:val="005B49AB"/>
    <w:rsid w:val="005B4F89"/>
    <w:rsid w:val="005B4FB8"/>
    <w:rsid w:val="005B5AAC"/>
    <w:rsid w:val="005B5AFA"/>
    <w:rsid w:val="005B5C20"/>
    <w:rsid w:val="005B5C88"/>
    <w:rsid w:val="005B5F96"/>
    <w:rsid w:val="005B697B"/>
    <w:rsid w:val="005B7119"/>
    <w:rsid w:val="005B740A"/>
    <w:rsid w:val="005B7595"/>
    <w:rsid w:val="005B790F"/>
    <w:rsid w:val="005B7BA6"/>
    <w:rsid w:val="005B7CD0"/>
    <w:rsid w:val="005B7E0C"/>
    <w:rsid w:val="005C00B9"/>
    <w:rsid w:val="005C0549"/>
    <w:rsid w:val="005C093D"/>
    <w:rsid w:val="005C0D86"/>
    <w:rsid w:val="005C0E4C"/>
    <w:rsid w:val="005C0F5A"/>
    <w:rsid w:val="005C10E9"/>
    <w:rsid w:val="005C1243"/>
    <w:rsid w:val="005C1877"/>
    <w:rsid w:val="005C19C0"/>
    <w:rsid w:val="005C1DF3"/>
    <w:rsid w:val="005C1E46"/>
    <w:rsid w:val="005C1EAE"/>
    <w:rsid w:val="005C30A3"/>
    <w:rsid w:val="005C31FB"/>
    <w:rsid w:val="005C3261"/>
    <w:rsid w:val="005C341B"/>
    <w:rsid w:val="005C3466"/>
    <w:rsid w:val="005C34E6"/>
    <w:rsid w:val="005C3644"/>
    <w:rsid w:val="005C3BEF"/>
    <w:rsid w:val="005C42CE"/>
    <w:rsid w:val="005C43B3"/>
    <w:rsid w:val="005C4AF1"/>
    <w:rsid w:val="005C5491"/>
    <w:rsid w:val="005C5CB3"/>
    <w:rsid w:val="005C6085"/>
    <w:rsid w:val="005C6408"/>
    <w:rsid w:val="005C64A4"/>
    <w:rsid w:val="005C6566"/>
    <w:rsid w:val="005C65F4"/>
    <w:rsid w:val="005C6815"/>
    <w:rsid w:val="005C6B64"/>
    <w:rsid w:val="005C6BAB"/>
    <w:rsid w:val="005C6CFA"/>
    <w:rsid w:val="005C6F02"/>
    <w:rsid w:val="005C70CC"/>
    <w:rsid w:val="005C79A4"/>
    <w:rsid w:val="005D1150"/>
    <w:rsid w:val="005D1260"/>
    <w:rsid w:val="005D1670"/>
    <w:rsid w:val="005D1E03"/>
    <w:rsid w:val="005D1EC6"/>
    <w:rsid w:val="005D26A3"/>
    <w:rsid w:val="005D29D6"/>
    <w:rsid w:val="005D2ECB"/>
    <w:rsid w:val="005D36F4"/>
    <w:rsid w:val="005D3B97"/>
    <w:rsid w:val="005D3BB3"/>
    <w:rsid w:val="005D3D3D"/>
    <w:rsid w:val="005D4118"/>
    <w:rsid w:val="005D49AE"/>
    <w:rsid w:val="005D53C3"/>
    <w:rsid w:val="005D5473"/>
    <w:rsid w:val="005D5610"/>
    <w:rsid w:val="005D575C"/>
    <w:rsid w:val="005D62F0"/>
    <w:rsid w:val="005D64E3"/>
    <w:rsid w:val="005D6855"/>
    <w:rsid w:val="005D7B7B"/>
    <w:rsid w:val="005E0016"/>
    <w:rsid w:val="005E0AE4"/>
    <w:rsid w:val="005E0E0E"/>
    <w:rsid w:val="005E0F26"/>
    <w:rsid w:val="005E1773"/>
    <w:rsid w:val="005E1850"/>
    <w:rsid w:val="005E18C9"/>
    <w:rsid w:val="005E1ABF"/>
    <w:rsid w:val="005E2369"/>
    <w:rsid w:val="005E239F"/>
    <w:rsid w:val="005E23A4"/>
    <w:rsid w:val="005E29B7"/>
    <w:rsid w:val="005E3829"/>
    <w:rsid w:val="005E408E"/>
    <w:rsid w:val="005E46B4"/>
    <w:rsid w:val="005E4A46"/>
    <w:rsid w:val="005E4C0B"/>
    <w:rsid w:val="005E4DC2"/>
    <w:rsid w:val="005E527C"/>
    <w:rsid w:val="005E55BE"/>
    <w:rsid w:val="005E57E6"/>
    <w:rsid w:val="005E6231"/>
    <w:rsid w:val="005E69A0"/>
    <w:rsid w:val="005E6A0A"/>
    <w:rsid w:val="005E6E9E"/>
    <w:rsid w:val="005E744F"/>
    <w:rsid w:val="005E75CE"/>
    <w:rsid w:val="005E7892"/>
    <w:rsid w:val="005E7A6D"/>
    <w:rsid w:val="005E7AAF"/>
    <w:rsid w:val="005E7EF9"/>
    <w:rsid w:val="005F02D0"/>
    <w:rsid w:val="005F08C9"/>
    <w:rsid w:val="005F095A"/>
    <w:rsid w:val="005F0E50"/>
    <w:rsid w:val="005F105C"/>
    <w:rsid w:val="005F1430"/>
    <w:rsid w:val="005F146E"/>
    <w:rsid w:val="005F151D"/>
    <w:rsid w:val="005F2012"/>
    <w:rsid w:val="005F21CC"/>
    <w:rsid w:val="005F2F1E"/>
    <w:rsid w:val="005F2FDF"/>
    <w:rsid w:val="005F3176"/>
    <w:rsid w:val="005F32E5"/>
    <w:rsid w:val="005F3320"/>
    <w:rsid w:val="005F3395"/>
    <w:rsid w:val="005F3433"/>
    <w:rsid w:val="005F3ADE"/>
    <w:rsid w:val="005F3C24"/>
    <w:rsid w:val="005F3EA7"/>
    <w:rsid w:val="005F4508"/>
    <w:rsid w:val="005F4D76"/>
    <w:rsid w:val="005F5024"/>
    <w:rsid w:val="005F50A1"/>
    <w:rsid w:val="005F53C3"/>
    <w:rsid w:val="005F5AC6"/>
    <w:rsid w:val="005F5E00"/>
    <w:rsid w:val="005F60E8"/>
    <w:rsid w:val="005F6548"/>
    <w:rsid w:val="005F656F"/>
    <w:rsid w:val="005F68CA"/>
    <w:rsid w:val="005F77AA"/>
    <w:rsid w:val="005F7A71"/>
    <w:rsid w:val="00600548"/>
    <w:rsid w:val="006005C6"/>
    <w:rsid w:val="00600A06"/>
    <w:rsid w:val="00600BF2"/>
    <w:rsid w:val="00600D40"/>
    <w:rsid w:val="00600E0D"/>
    <w:rsid w:val="00600FDF"/>
    <w:rsid w:val="006013E1"/>
    <w:rsid w:val="00601958"/>
    <w:rsid w:val="00601A01"/>
    <w:rsid w:val="00601BC4"/>
    <w:rsid w:val="00601CDD"/>
    <w:rsid w:val="00601D93"/>
    <w:rsid w:val="00601EB9"/>
    <w:rsid w:val="00601F1C"/>
    <w:rsid w:val="00601FB6"/>
    <w:rsid w:val="006023FF"/>
    <w:rsid w:val="00602530"/>
    <w:rsid w:val="00602C3C"/>
    <w:rsid w:val="00602C51"/>
    <w:rsid w:val="006037A8"/>
    <w:rsid w:val="0060529E"/>
    <w:rsid w:val="00606157"/>
    <w:rsid w:val="006061D6"/>
    <w:rsid w:val="006066F5"/>
    <w:rsid w:val="00607105"/>
    <w:rsid w:val="0060768D"/>
    <w:rsid w:val="006079A2"/>
    <w:rsid w:val="00607DE8"/>
    <w:rsid w:val="00610337"/>
    <w:rsid w:val="00610AEB"/>
    <w:rsid w:val="00610F53"/>
    <w:rsid w:val="00611237"/>
    <w:rsid w:val="00611653"/>
    <w:rsid w:val="006119D6"/>
    <w:rsid w:val="0061276B"/>
    <w:rsid w:val="00612A68"/>
    <w:rsid w:val="00612BDD"/>
    <w:rsid w:val="00613224"/>
    <w:rsid w:val="006135D1"/>
    <w:rsid w:val="0061370C"/>
    <w:rsid w:val="00613CFF"/>
    <w:rsid w:val="006158B5"/>
    <w:rsid w:val="006159F3"/>
    <w:rsid w:val="00615E7F"/>
    <w:rsid w:val="006162D2"/>
    <w:rsid w:val="00616AB6"/>
    <w:rsid w:val="0061721F"/>
    <w:rsid w:val="006174F0"/>
    <w:rsid w:val="0061780C"/>
    <w:rsid w:val="00617C2E"/>
    <w:rsid w:val="00620705"/>
    <w:rsid w:val="00620FA7"/>
    <w:rsid w:val="00621501"/>
    <w:rsid w:val="00621A20"/>
    <w:rsid w:val="00621AB3"/>
    <w:rsid w:val="00621E91"/>
    <w:rsid w:val="00621F9B"/>
    <w:rsid w:val="00622788"/>
    <w:rsid w:val="00622A64"/>
    <w:rsid w:val="00623039"/>
    <w:rsid w:val="0062318B"/>
    <w:rsid w:val="00623825"/>
    <w:rsid w:val="00623AE2"/>
    <w:rsid w:val="00623B48"/>
    <w:rsid w:val="00623C0D"/>
    <w:rsid w:val="0062532B"/>
    <w:rsid w:val="00625729"/>
    <w:rsid w:val="00625829"/>
    <w:rsid w:val="00626053"/>
    <w:rsid w:val="00626405"/>
    <w:rsid w:val="006268BD"/>
    <w:rsid w:val="0062703B"/>
    <w:rsid w:val="00627176"/>
    <w:rsid w:val="0062769F"/>
    <w:rsid w:val="00627AA1"/>
    <w:rsid w:val="0063033A"/>
    <w:rsid w:val="00630602"/>
    <w:rsid w:val="0063097E"/>
    <w:rsid w:val="00630A09"/>
    <w:rsid w:val="00630BCA"/>
    <w:rsid w:val="0063114E"/>
    <w:rsid w:val="006312C9"/>
    <w:rsid w:val="006317BC"/>
    <w:rsid w:val="006318B1"/>
    <w:rsid w:val="00631966"/>
    <w:rsid w:val="006319A8"/>
    <w:rsid w:val="00631A92"/>
    <w:rsid w:val="00632B92"/>
    <w:rsid w:val="00633346"/>
    <w:rsid w:val="006339ED"/>
    <w:rsid w:val="006340C5"/>
    <w:rsid w:val="00634441"/>
    <w:rsid w:val="0063526B"/>
    <w:rsid w:val="00635834"/>
    <w:rsid w:val="00635CDE"/>
    <w:rsid w:val="00635F69"/>
    <w:rsid w:val="00636109"/>
    <w:rsid w:val="0063667B"/>
    <w:rsid w:val="0063761D"/>
    <w:rsid w:val="00637868"/>
    <w:rsid w:val="00637E37"/>
    <w:rsid w:val="006400C1"/>
    <w:rsid w:val="00640423"/>
    <w:rsid w:val="006404BF"/>
    <w:rsid w:val="00640629"/>
    <w:rsid w:val="00640892"/>
    <w:rsid w:val="00640B55"/>
    <w:rsid w:val="00640F02"/>
    <w:rsid w:val="00641354"/>
    <w:rsid w:val="006413A8"/>
    <w:rsid w:val="00641858"/>
    <w:rsid w:val="00641934"/>
    <w:rsid w:val="00641A05"/>
    <w:rsid w:val="00641C6A"/>
    <w:rsid w:val="0064265B"/>
    <w:rsid w:val="00642C97"/>
    <w:rsid w:val="0064326D"/>
    <w:rsid w:val="006432F9"/>
    <w:rsid w:val="00643578"/>
    <w:rsid w:val="006437A9"/>
    <w:rsid w:val="00643AC6"/>
    <w:rsid w:val="00644573"/>
    <w:rsid w:val="0064462A"/>
    <w:rsid w:val="00644FBD"/>
    <w:rsid w:val="00644FE0"/>
    <w:rsid w:val="00645914"/>
    <w:rsid w:val="00645A96"/>
    <w:rsid w:val="00645B00"/>
    <w:rsid w:val="00645EAB"/>
    <w:rsid w:val="0064681D"/>
    <w:rsid w:val="0064681E"/>
    <w:rsid w:val="00646AA5"/>
    <w:rsid w:val="00646CC6"/>
    <w:rsid w:val="00646DE8"/>
    <w:rsid w:val="0064709B"/>
    <w:rsid w:val="00647373"/>
    <w:rsid w:val="0064762E"/>
    <w:rsid w:val="00647EC3"/>
    <w:rsid w:val="00647FAA"/>
    <w:rsid w:val="006502B4"/>
    <w:rsid w:val="006507F4"/>
    <w:rsid w:val="00651695"/>
    <w:rsid w:val="006516FA"/>
    <w:rsid w:val="00651A26"/>
    <w:rsid w:val="00651DD5"/>
    <w:rsid w:val="006521CD"/>
    <w:rsid w:val="00652613"/>
    <w:rsid w:val="00652861"/>
    <w:rsid w:val="00652BBD"/>
    <w:rsid w:val="0065338B"/>
    <w:rsid w:val="00653621"/>
    <w:rsid w:val="006539CD"/>
    <w:rsid w:val="00653C77"/>
    <w:rsid w:val="00654227"/>
    <w:rsid w:val="00654303"/>
    <w:rsid w:val="006547F4"/>
    <w:rsid w:val="00654D23"/>
    <w:rsid w:val="00654DC3"/>
    <w:rsid w:val="00654E1D"/>
    <w:rsid w:val="00654FFA"/>
    <w:rsid w:val="00655489"/>
    <w:rsid w:val="0065649B"/>
    <w:rsid w:val="0065685A"/>
    <w:rsid w:val="00656D92"/>
    <w:rsid w:val="006574BB"/>
    <w:rsid w:val="006576F1"/>
    <w:rsid w:val="006578B3"/>
    <w:rsid w:val="00657D31"/>
    <w:rsid w:val="00657FBA"/>
    <w:rsid w:val="006603A4"/>
    <w:rsid w:val="006611E8"/>
    <w:rsid w:val="00661D24"/>
    <w:rsid w:val="00661F44"/>
    <w:rsid w:val="00661F59"/>
    <w:rsid w:val="0066275B"/>
    <w:rsid w:val="006627D3"/>
    <w:rsid w:val="00662A29"/>
    <w:rsid w:val="00662EE2"/>
    <w:rsid w:val="006630BA"/>
    <w:rsid w:val="006630E2"/>
    <w:rsid w:val="006634CC"/>
    <w:rsid w:val="00663776"/>
    <w:rsid w:val="00663F4C"/>
    <w:rsid w:val="006642F8"/>
    <w:rsid w:val="006645B0"/>
    <w:rsid w:val="006645EE"/>
    <w:rsid w:val="0066465D"/>
    <w:rsid w:val="006648EF"/>
    <w:rsid w:val="00664946"/>
    <w:rsid w:val="00665039"/>
    <w:rsid w:val="0066556B"/>
    <w:rsid w:val="00665DC6"/>
    <w:rsid w:val="006661EC"/>
    <w:rsid w:val="006665D7"/>
    <w:rsid w:val="006666A9"/>
    <w:rsid w:val="0066673F"/>
    <w:rsid w:val="00666AD4"/>
    <w:rsid w:val="00666F6E"/>
    <w:rsid w:val="006671FC"/>
    <w:rsid w:val="0066731D"/>
    <w:rsid w:val="006677FE"/>
    <w:rsid w:val="00667A41"/>
    <w:rsid w:val="0067022A"/>
    <w:rsid w:val="00670410"/>
    <w:rsid w:val="006704AA"/>
    <w:rsid w:val="00670C1C"/>
    <w:rsid w:val="006724FD"/>
    <w:rsid w:val="006729AD"/>
    <w:rsid w:val="00673084"/>
    <w:rsid w:val="00673904"/>
    <w:rsid w:val="0067395B"/>
    <w:rsid w:val="006742AB"/>
    <w:rsid w:val="00674471"/>
    <w:rsid w:val="00675CB0"/>
    <w:rsid w:val="0067613B"/>
    <w:rsid w:val="006765FC"/>
    <w:rsid w:val="00676A34"/>
    <w:rsid w:val="00676AA5"/>
    <w:rsid w:val="00676B8C"/>
    <w:rsid w:val="00676C4B"/>
    <w:rsid w:val="006774FA"/>
    <w:rsid w:val="00677565"/>
    <w:rsid w:val="00677CB2"/>
    <w:rsid w:val="00680028"/>
    <w:rsid w:val="0068016C"/>
    <w:rsid w:val="00680975"/>
    <w:rsid w:val="00680A0D"/>
    <w:rsid w:val="00680BB9"/>
    <w:rsid w:val="00680EFC"/>
    <w:rsid w:val="00680F06"/>
    <w:rsid w:val="00680FC2"/>
    <w:rsid w:val="00681C40"/>
    <w:rsid w:val="00681E7D"/>
    <w:rsid w:val="006824F4"/>
    <w:rsid w:val="0068261C"/>
    <w:rsid w:val="0068268E"/>
    <w:rsid w:val="00682B46"/>
    <w:rsid w:val="00682CA3"/>
    <w:rsid w:val="00682DFB"/>
    <w:rsid w:val="00683904"/>
    <w:rsid w:val="00683A9A"/>
    <w:rsid w:val="00683B2F"/>
    <w:rsid w:val="00683C8A"/>
    <w:rsid w:val="00683E47"/>
    <w:rsid w:val="00684513"/>
    <w:rsid w:val="0068470F"/>
    <w:rsid w:val="00684736"/>
    <w:rsid w:val="006847E2"/>
    <w:rsid w:val="00684C74"/>
    <w:rsid w:val="00685B2D"/>
    <w:rsid w:val="00685C5C"/>
    <w:rsid w:val="00685C8B"/>
    <w:rsid w:val="00685CF8"/>
    <w:rsid w:val="00686387"/>
    <w:rsid w:val="006866B0"/>
    <w:rsid w:val="00687025"/>
    <w:rsid w:val="006870B8"/>
    <w:rsid w:val="006870C9"/>
    <w:rsid w:val="0068710F"/>
    <w:rsid w:val="0068738D"/>
    <w:rsid w:val="006874F8"/>
    <w:rsid w:val="00687E16"/>
    <w:rsid w:val="0069040C"/>
    <w:rsid w:val="00690637"/>
    <w:rsid w:val="0069093B"/>
    <w:rsid w:val="00690B53"/>
    <w:rsid w:val="00690C21"/>
    <w:rsid w:val="00690D0E"/>
    <w:rsid w:val="00691317"/>
    <w:rsid w:val="00692338"/>
    <w:rsid w:val="00692499"/>
    <w:rsid w:val="00692563"/>
    <w:rsid w:val="00692A2A"/>
    <w:rsid w:val="00692EA2"/>
    <w:rsid w:val="00692ECC"/>
    <w:rsid w:val="00692F32"/>
    <w:rsid w:val="00693561"/>
    <w:rsid w:val="00693A4D"/>
    <w:rsid w:val="00694B19"/>
    <w:rsid w:val="0069524B"/>
    <w:rsid w:val="006952A6"/>
    <w:rsid w:val="006952E8"/>
    <w:rsid w:val="0069531D"/>
    <w:rsid w:val="006954AF"/>
    <w:rsid w:val="00695CD2"/>
    <w:rsid w:val="00695E56"/>
    <w:rsid w:val="0069648E"/>
    <w:rsid w:val="006964B4"/>
    <w:rsid w:val="006965C1"/>
    <w:rsid w:val="0069675D"/>
    <w:rsid w:val="006969E1"/>
    <w:rsid w:val="00696AEC"/>
    <w:rsid w:val="00696CCA"/>
    <w:rsid w:val="00696D74"/>
    <w:rsid w:val="006A073C"/>
    <w:rsid w:val="006A0F83"/>
    <w:rsid w:val="006A0FB9"/>
    <w:rsid w:val="006A11DC"/>
    <w:rsid w:val="006A121C"/>
    <w:rsid w:val="006A180E"/>
    <w:rsid w:val="006A187D"/>
    <w:rsid w:val="006A1B3B"/>
    <w:rsid w:val="006A2571"/>
    <w:rsid w:val="006A2CAB"/>
    <w:rsid w:val="006A2D17"/>
    <w:rsid w:val="006A3172"/>
    <w:rsid w:val="006A3328"/>
    <w:rsid w:val="006A3337"/>
    <w:rsid w:val="006A37AB"/>
    <w:rsid w:val="006A415A"/>
    <w:rsid w:val="006A44B8"/>
    <w:rsid w:val="006A44FC"/>
    <w:rsid w:val="006A457F"/>
    <w:rsid w:val="006A469D"/>
    <w:rsid w:val="006A49F6"/>
    <w:rsid w:val="006A4CA0"/>
    <w:rsid w:val="006A4F51"/>
    <w:rsid w:val="006A5417"/>
    <w:rsid w:val="006A58D3"/>
    <w:rsid w:val="006A5D96"/>
    <w:rsid w:val="006A6171"/>
    <w:rsid w:val="006A6513"/>
    <w:rsid w:val="006A6A24"/>
    <w:rsid w:val="006A6A5C"/>
    <w:rsid w:val="006A6B1A"/>
    <w:rsid w:val="006A6F37"/>
    <w:rsid w:val="006A6F93"/>
    <w:rsid w:val="006A6FDF"/>
    <w:rsid w:val="006A736A"/>
    <w:rsid w:val="006A7627"/>
    <w:rsid w:val="006A7806"/>
    <w:rsid w:val="006A79FF"/>
    <w:rsid w:val="006A7CD0"/>
    <w:rsid w:val="006B0676"/>
    <w:rsid w:val="006B0F44"/>
    <w:rsid w:val="006B1054"/>
    <w:rsid w:val="006B12EB"/>
    <w:rsid w:val="006B2088"/>
    <w:rsid w:val="006B23EE"/>
    <w:rsid w:val="006B2B4A"/>
    <w:rsid w:val="006B2BED"/>
    <w:rsid w:val="006B2EF4"/>
    <w:rsid w:val="006B3E83"/>
    <w:rsid w:val="006B4279"/>
    <w:rsid w:val="006B4573"/>
    <w:rsid w:val="006B4637"/>
    <w:rsid w:val="006B4BD3"/>
    <w:rsid w:val="006B4BFC"/>
    <w:rsid w:val="006B4C67"/>
    <w:rsid w:val="006B4F80"/>
    <w:rsid w:val="006B56DD"/>
    <w:rsid w:val="006B6063"/>
    <w:rsid w:val="006B6905"/>
    <w:rsid w:val="006B6F50"/>
    <w:rsid w:val="006B77A1"/>
    <w:rsid w:val="006B7BD3"/>
    <w:rsid w:val="006C17E0"/>
    <w:rsid w:val="006C2326"/>
    <w:rsid w:val="006C2D9F"/>
    <w:rsid w:val="006C3707"/>
    <w:rsid w:val="006C3735"/>
    <w:rsid w:val="006C37B9"/>
    <w:rsid w:val="006C48A2"/>
    <w:rsid w:val="006C4AFD"/>
    <w:rsid w:val="006C5219"/>
    <w:rsid w:val="006C57F7"/>
    <w:rsid w:val="006C58E0"/>
    <w:rsid w:val="006C5A64"/>
    <w:rsid w:val="006C5C92"/>
    <w:rsid w:val="006C5CA7"/>
    <w:rsid w:val="006C5DCC"/>
    <w:rsid w:val="006C619B"/>
    <w:rsid w:val="006C6C7C"/>
    <w:rsid w:val="006C707E"/>
    <w:rsid w:val="006C7514"/>
    <w:rsid w:val="006C7AD0"/>
    <w:rsid w:val="006C7BE1"/>
    <w:rsid w:val="006D1024"/>
    <w:rsid w:val="006D119E"/>
    <w:rsid w:val="006D12AD"/>
    <w:rsid w:val="006D1848"/>
    <w:rsid w:val="006D185E"/>
    <w:rsid w:val="006D2190"/>
    <w:rsid w:val="006D21ED"/>
    <w:rsid w:val="006D261E"/>
    <w:rsid w:val="006D30E8"/>
    <w:rsid w:val="006D32FB"/>
    <w:rsid w:val="006D33BC"/>
    <w:rsid w:val="006D37F0"/>
    <w:rsid w:val="006D3A08"/>
    <w:rsid w:val="006D3C6D"/>
    <w:rsid w:val="006D434D"/>
    <w:rsid w:val="006D495E"/>
    <w:rsid w:val="006D49D0"/>
    <w:rsid w:val="006D4BA3"/>
    <w:rsid w:val="006D5166"/>
    <w:rsid w:val="006D6063"/>
    <w:rsid w:val="006D615A"/>
    <w:rsid w:val="006D68A2"/>
    <w:rsid w:val="006D68AC"/>
    <w:rsid w:val="006D7A09"/>
    <w:rsid w:val="006D7C3E"/>
    <w:rsid w:val="006E017E"/>
    <w:rsid w:val="006E0BBA"/>
    <w:rsid w:val="006E0D84"/>
    <w:rsid w:val="006E1070"/>
    <w:rsid w:val="006E1383"/>
    <w:rsid w:val="006E1D1E"/>
    <w:rsid w:val="006E2B23"/>
    <w:rsid w:val="006E3426"/>
    <w:rsid w:val="006E3641"/>
    <w:rsid w:val="006E3E99"/>
    <w:rsid w:val="006E3FC0"/>
    <w:rsid w:val="006E4068"/>
    <w:rsid w:val="006E4EB9"/>
    <w:rsid w:val="006E5822"/>
    <w:rsid w:val="006E65AF"/>
    <w:rsid w:val="006E66FA"/>
    <w:rsid w:val="006E6710"/>
    <w:rsid w:val="006E6853"/>
    <w:rsid w:val="006E70AB"/>
    <w:rsid w:val="006E70D9"/>
    <w:rsid w:val="006E75D4"/>
    <w:rsid w:val="006E78CC"/>
    <w:rsid w:val="006E7A53"/>
    <w:rsid w:val="006E7B37"/>
    <w:rsid w:val="006E7DB0"/>
    <w:rsid w:val="006E7E1F"/>
    <w:rsid w:val="006F012D"/>
    <w:rsid w:val="006F037C"/>
    <w:rsid w:val="006F06ED"/>
    <w:rsid w:val="006F06FD"/>
    <w:rsid w:val="006F117A"/>
    <w:rsid w:val="006F1718"/>
    <w:rsid w:val="006F1BF2"/>
    <w:rsid w:val="006F1FE2"/>
    <w:rsid w:val="006F286F"/>
    <w:rsid w:val="006F2D51"/>
    <w:rsid w:val="006F2DA7"/>
    <w:rsid w:val="006F31CE"/>
    <w:rsid w:val="006F34FE"/>
    <w:rsid w:val="006F369A"/>
    <w:rsid w:val="006F37F0"/>
    <w:rsid w:val="006F38CB"/>
    <w:rsid w:val="006F3BE3"/>
    <w:rsid w:val="006F3D71"/>
    <w:rsid w:val="006F3ED6"/>
    <w:rsid w:val="006F3EF2"/>
    <w:rsid w:val="006F3F09"/>
    <w:rsid w:val="006F4603"/>
    <w:rsid w:val="006F462E"/>
    <w:rsid w:val="006F48A8"/>
    <w:rsid w:val="006F499D"/>
    <w:rsid w:val="006F4FC1"/>
    <w:rsid w:val="006F5C11"/>
    <w:rsid w:val="006F5EED"/>
    <w:rsid w:val="006F60AC"/>
    <w:rsid w:val="006F6537"/>
    <w:rsid w:val="006F6703"/>
    <w:rsid w:val="006F67D8"/>
    <w:rsid w:val="006F6809"/>
    <w:rsid w:val="006F68B5"/>
    <w:rsid w:val="006F6ED7"/>
    <w:rsid w:val="006F6F77"/>
    <w:rsid w:val="006F7B43"/>
    <w:rsid w:val="006F7D35"/>
    <w:rsid w:val="0070000E"/>
    <w:rsid w:val="00700384"/>
    <w:rsid w:val="007007F3"/>
    <w:rsid w:val="00701A66"/>
    <w:rsid w:val="00702138"/>
    <w:rsid w:val="00702144"/>
    <w:rsid w:val="00702214"/>
    <w:rsid w:val="00702795"/>
    <w:rsid w:val="0070281D"/>
    <w:rsid w:val="0070290D"/>
    <w:rsid w:val="00703AE1"/>
    <w:rsid w:val="00703B71"/>
    <w:rsid w:val="00703DF3"/>
    <w:rsid w:val="00704299"/>
    <w:rsid w:val="00704964"/>
    <w:rsid w:val="00704BC8"/>
    <w:rsid w:val="00705286"/>
    <w:rsid w:val="00705404"/>
    <w:rsid w:val="0070552A"/>
    <w:rsid w:val="00705EA4"/>
    <w:rsid w:val="00705EB5"/>
    <w:rsid w:val="00705F77"/>
    <w:rsid w:val="0070693D"/>
    <w:rsid w:val="00706A60"/>
    <w:rsid w:val="00706B90"/>
    <w:rsid w:val="00706D84"/>
    <w:rsid w:val="0070712F"/>
    <w:rsid w:val="00707575"/>
    <w:rsid w:val="007103F1"/>
    <w:rsid w:val="00710A77"/>
    <w:rsid w:val="007111A1"/>
    <w:rsid w:val="0071137F"/>
    <w:rsid w:val="00711631"/>
    <w:rsid w:val="007122CE"/>
    <w:rsid w:val="00713ED0"/>
    <w:rsid w:val="00714448"/>
    <w:rsid w:val="0071460C"/>
    <w:rsid w:val="00714830"/>
    <w:rsid w:val="00714C5E"/>
    <w:rsid w:val="007154F2"/>
    <w:rsid w:val="007158DB"/>
    <w:rsid w:val="00715C75"/>
    <w:rsid w:val="00715D4D"/>
    <w:rsid w:val="007160E9"/>
    <w:rsid w:val="0071622F"/>
    <w:rsid w:val="00716DC4"/>
    <w:rsid w:val="007173E1"/>
    <w:rsid w:val="00717842"/>
    <w:rsid w:val="00720084"/>
    <w:rsid w:val="0072018A"/>
    <w:rsid w:val="00720CAC"/>
    <w:rsid w:val="00720D9C"/>
    <w:rsid w:val="00720E88"/>
    <w:rsid w:val="007211DB"/>
    <w:rsid w:val="007212EF"/>
    <w:rsid w:val="007215D8"/>
    <w:rsid w:val="007226EE"/>
    <w:rsid w:val="00723047"/>
    <w:rsid w:val="0072353E"/>
    <w:rsid w:val="007239AB"/>
    <w:rsid w:val="00723D34"/>
    <w:rsid w:val="00723D67"/>
    <w:rsid w:val="00723E10"/>
    <w:rsid w:val="00723F1E"/>
    <w:rsid w:val="007245F3"/>
    <w:rsid w:val="007246FC"/>
    <w:rsid w:val="00724989"/>
    <w:rsid w:val="00724E70"/>
    <w:rsid w:val="0072505F"/>
    <w:rsid w:val="00725287"/>
    <w:rsid w:val="00725378"/>
    <w:rsid w:val="00725CC4"/>
    <w:rsid w:val="00725DE7"/>
    <w:rsid w:val="00726239"/>
    <w:rsid w:val="0072647F"/>
    <w:rsid w:val="00727360"/>
    <w:rsid w:val="00727391"/>
    <w:rsid w:val="007273EE"/>
    <w:rsid w:val="00727749"/>
    <w:rsid w:val="00727DC9"/>
    <w:rsid w:val="00727DF3"/>
    <w:rsid w:val="00727F1A"/>
    <w:rsid w:val="007301DB"/>
    <w:rsid w:val="00730406"/>
    <w:rsid w:val="00730A7F"/>
    <w:rsid w:val="007311CD"/>
    <w:rsid w:val="007315F9"/>
    <w:rsid w:val="00731702"/>
    <w:rsid w:val="00731DC7"/>
    <w:rsid w:val="00733019"/>
    <w:rsid w:val="0073328A"/>
    <w:rsid w:val="00733776"/>
    <w:rsid w:val="00733E6E"/>
    <w:rsid w:val="00734B2F"/>
    <w:rsid w:val="00734C2B"/>
    <w:rsid w:val="00734C8D"/>
    <w:rsid w:val="00734DAB"/>
    <w:rsid w:val="00734E9D"/>
    <w:rsid w:val="007351B0"/>
    <w:rsid w:val="0073565C"/>
    <w:rsid w:val="00735FDD"/>
    <w:rsid w:val="00736073"/>
    <w:rsid w:val="007360AB"/>
    <w:rsid w:val="007368C3"/>
    <w:rsid w:val="00736921"/>
    <w:rsid w:val="00736B36"/>
    <w:rsid w:val="0073723D"/>
    <w:rsid w:val="0073742E"/>
    <w:rsid w:val="00737CAA"/>
    <w:rsid w:val="00737DFF"/>
    <w:rsid w:val="00740243"/>
    <w:rsid w:val="007403B7"/>
    <w:rsid w:val="00740AA9"/>
    <w:rsid w:val="00740DEA"/>
    <w:rsid w:val="00740E8E"/>
    <w:rsid w:val="00741258"/>
    <w:rsid w:val="00742201"/>
    <w:rsid w:val="007423FD"/>
    <w:rsid w:val="00742625"/>
    <w:rsid w:val="007426EA"/>
    <w:rsid w:val="007434E4"/>
    <w:rsid w:val="007436EC"/>
    <w:rsid w:val="00743D8C"/>
    <w:rsid w:val="00744061"/>
    <w:rsid w:val="00744454"/>
    <w:rsid w:val="00744558"/>
    <w:rsid w:val="00744AF1"/>
    <w:rsid w:val="00745819"/>
    <w:rsid w:val="00745AEB"/>
    <w:rsid w:val="00746265"/>
    <w:rsid w:val="00746A00"/>
    <w:rsid w:val="007474E2"/>
    <w:rsid w:val="0074755E"/>
    <w:rsid w:val="007476E8"/>
    <w:rsid w:val="00747707"/>
    <w:rsid w:val="00747F82"/>
    <w:rsid w:val="007501EE"/>
    <w:rsid w:val="0075023D"/>
    <w:rsid w:val="007503A7"/>
    <w:rsid w:val="00750633"/>
    <w:rsid w:val="0075093F"/>
    <w:rsid w:val="00750A17"/>
    <w:rsid w:val="00750CFB"/>
    <w:rsid w:val="0075106F"/>
    <w:rsid w:val="007515F1"/>
    <w:rsid w:val="00751C58"/>
    <w:rsid w:val="00752383"/>
    <w:rsid w:val="0075346D"/>
    <w:rsid w:val="007538AB"/>
    <w:rsid w:val="00753FFD"/>
    <w:rsid w:val="007542B7"/>
    <w:rsid w:val="00754D1F"/>
    <w:rsid w:val="00754F8C"/>
    <w:rsid w:val="00755B68"/>
    <w:rsid w:val="007569FB"/>
    <w:rsid w:val="0075724C"/>
    <w:rsid w:val="007572D0"/>
    <w:rsid w:val="007575CC"/>
    <w:rsid w:val="007609AA"/>
    <w:rsid w:val="00760C33"/>
    <w:rsid w:val="007614DE"/>
    <w:rsid w:val="00761F6A"/>
    <w:rsid w:val="007620D6"/>
    <w:rsid w:val="00762123"/>
    <w:rsid w:val="00762388"/>
    <w:rsid w:val="007627AE"/>
    <w:rsid w:val="00762C88"/>
    <w:rsid w:val="00762D61"/>
    <w:rsid w:val="007636F7"/>
    <w:rsid w:val="00763C1C"/>
    <w:rsid w:val="00763F9F"/>
    <w:rsid w:val="007644A3"/>
    <w:rsid w:val="00764750"/>
    <w:rsid w:val="00764F4A"/>
    <w:rsid w:val="00765B5C"/>
    <w:rsid w:val="00765CE5"/>
    <w:rsid w:val="00765FC4"/>
    <w:rsid w:val="00767A49"/>
    <w:rsid w:val="00767A61"/>
    <w:rsid w:val="00767B15"/>
    <w:rsid w:val="00767D6E"/>
    <w:rsid w:val="00767FA1"/>
    <w:rsid w:val="007708B2"/>
    <w:rsid w:val="007709D6"/>
    <w:rsid w:val="00771468"/>
    <w:rsid w:val="007714B2"/>
    <w:rsid w:val="00771765"/>
    <w:rsid w:val="00771892"/>
    <w:rsid w:val="00771977"/>
    <w:rsid w:val="00771B31"/>
    <w:rsid w:val="0077276F"/>
    <w:rsid w:val="00772AC6"/>
    <w:rsid w:val="00772D34"/>
    <w:rsid w:val="00772E36"/>
    <w:rsid w:val="00773DDF"/>
    <w:rsid w:val="0077434B"/>
    <w:rsid w:val="00774669"/>
    <w:rsid w:val="00774D3D"/>
    <w:rsid w:val="00775420"/>
    <w:rsid w:val="00775754"/>
    <w:rsid w:val="00775812"/>
    <w:rsid w:val="00775954"/>
    <w:rsid w:val="00775C1F"/>
    <w:rsid w:val="00776019"/>
    <w:rsid w:val="00776973"/>
    <w:rsid w:val="007771A6"/>
    <w:rsid w:val="0077742B"/>
    <w:rsid w:val="00780351"/>
    <w:rsid w:val="00780931"/>
    <w:rsid w:val="00780941"/>
    <w:rsid w:val="007809E8"/>
    <w:rsid w:val="007810D5"/>
    <w:rsid w:val="007811CD"/>
    <w:rsid w:val="007812C7"/>
    <w:rsid w:val="00781A3B"/>
    <w:rsid w:val="00781B4F"/>
    <w:rsid w:val="0078202A"/>
    <w:rsid w:val="00782329"/>
    <w:rsid w:val="007825ED"/>
    <w:rsid w:val="00782854"/>
    <w:rsid w:val="00782CBA"/>
    <w:rsid w:val="00782FB8"/>
    <w:rsid w:val="007833A2"/>
    <w:rsid w:val="007834DE"/>
    <w:rsid w:val="00783D28"/>
    <w:rsid w:val="00783F61"/>
    <w:rsid w:val="0078499B"/>
    <w:rsid w:val="007854B7"/>
    <w:rsid w:val="007857FD"/>
    <w:rsid w:val="007863AA"/>
    <w:rsid w:val="00786A6B"/>
    <w:rsid w:val="00786AB9"/>
    <w:rsid w:val="00786D48"/>
    <w:rsid w:val="00787077"/>
    <w:rsid w:val="00787570"/>
    <w:rsid w:val="0078767D"/>
    <w:rsid w:val="00787C22"/>
    <w:rsid w:val="00787DEE"/>
    <w:rsid w:val="00790593"/>
    <w:rsid w:val="0079125A"/>
    <w:rsid w:val="007915C8"/>
    <w:rsid w:val="0079210B"/>
    <w:rsid w:val="00792162"/>
    <w:rsid w:val="0079245B"/>
    <w:rsid w:val="007929A4"/>
    <w:rsid w:val="00792AC1"/>
    <w:rsid w:val="00793490"/>
    <w:rsid w:val="00793514"/>
    <w:rsid w:val="007936A5"/>
    <w:rsid w:val="00793701"/>
    <w:rsid w:val="00793B34"/>
    <w:rsid w:val="00793B3B"/>
    <w:rsid w:val="00793C19"/>
    <w:rsid w:val="00793D72"/>
    <w:rsid w:val="00794178"/>
    <w:rsid w:val="007942BD"/>
    <w:rsid w:val="00794B0B"/>
    <w:rsid w:val="00794C39"/>
    <w:rsid w:val="007950E3"/>
    <w:rsid w:val="00795151"/>
    <w:rsid w:val="00795676"/>
    <w:rsid w:val="007956AC"/>
    <w:rsid w:val="00795CF7"/>
    <w:rsid w:val="00796BB4"/>
    <w:rsid w:val="0079729F"/>
    <w:rsid w:val="00797C6A"/>
    <w:rsid w:val="00797DC7"/>
    <w:rsid w:val="007A102E"/>
    <w:rsid w:val="007A1049"/>
    <w:rsid w:val="007A1293"/>
    <w:rsid w:val="007A2179"/>
    <w:rsid w:val="007A2446"/>
    <w:rsid w:val="007A281B"/>
    <w:rsid w:val="007A2979"/>
    <w:rsid w:val="007A2EEE"/>
    <w:rsid w:val="007A2F20"/>
    <w:rsid w:val="007A304F"/>
    <w:rsid w:val="007A317D"/>
    <w:rsid w:val="007A3282"/>
    <w:rsid w:val="007A351E"/>
    <w:rsid w:val="007A3AFD"/>
    <w:rsid w:val="007A3BFE"/>
    <w:rsid w:val="007A4995"/>
    <w:rsid w:val="007A4F90"/>
    <w:rsid w:val="007A5A02"/>
    <w:rsid w:val="007A61A0"/>
    <w:rsid w:val="007A62FF"/>
    <w:rsid w:val="007A6393"/>
    <w:rsid w:val="007A64DA"/>
    <w:rsid w:val="007A67F1"/>
    <w:rsid w:val="007A6888"/>
    <w:rsid w:val="007A6BE9"/>
    <w:rsid w:val="007A6EDD"/>
    <w:rsid w:val="007A713E"/>
    <w:rsid w:val="007A7185"/>
    <w:rsid w:val="007A74B8"/>
    <w:rsid w:val="007A74E0"/>
    <w:rsid w:val="007A786F"/>
    <w:rsid w:val="007A7903"/>
    <w:rsid w:val="007A7AB7"/>
    <w:rsid w:val="007A7BFC"/>
    <w:rsid w:val="007A7CAE"/>
    <w:rsid w:val="007B012B"/>
    <w:rsid w:val="007B082D"/>
    <w:rsid w:val="007B0B63"/>
    <w:rsid w:val="007B0B76"/>
    <w:rsid w:val="007B0F40"/>
    <w:rsid w:val="007B1007"/>
    <w:rsid w:val="007B1200"/>
    <w:rsid w:val="007B1690"/>
    <w:rsid w:val="007B1BEF"/>
    <w:rsid w:val="007B1D61"/>
    <w:rsid w:val="007B210E"/>
    <w:rsid w:val="007B2261"/>
    <w:rsid w:val="007B2370"/>
    <w:rsid w:val="007B24AB"/>
    <w:rsid w:val="007B28E6"/>
    <w:rsid w:val="007B3245"/>
    <w:rsid w:val="007B33EE"/>
    <w:rsid w:val="007B39D6"/>
    <w:rsid w:val="007B4320"/>
    <w:rsid w:val="007B5053"/>
    <w:rsid w:val="007B513F"/>
    <w:rsid w:val="007B51B8"/>
    <w:rsid w:val="007B5612"/>
    <w:rsid w:val="007B6687"/>
    <w:rsid w:val="007B6A2D"/>
    <w:rsid w:val="007B6C96"/>
    <w:rsid w:val="007B77CC"/>
    <w:rsid w:val="007B7A7A"/>
    <w:rsid w:val="007B7C43"/>
    <w:rsid w:val="007C08A4"/>
    <w:rsid w:val="007C0B80"/>
    <w:rsid w:val="007C0DD6"/>
    <w:rsid w:val="007C20FC"/>
    <w:rsid w:val="007C2438"/>
    <w:rsid w:val="007C2572"/>
    <w:rsid w:val="007C274D"/>
    <w:rsid w:val="007C3456"/>
    <w:rsid w:val="007C345F"/>
    <w:rsid w:val="007C3D55"/>
    <w:rsid w:val="007C4938"/>
    <w:rsid w:val="007C4B89"/>
    <w:rsid w:val="007C57EE"/>
    <w:rsid w:val="007C5A45"/>
    <w:rsid w:val="007C5F6F"/>
    <w:rsid w:val="007C63E9"/>
    <w:rsid w:val="007C6808"/>
    <w:rsid w:val="007C69BE"/>
    <w:rsid w:val="007C6D68"/>
    <w:rsid w:val="007C6EA0"/>
    <w:rsid w:val="007C747F"/>
    <w:rsid w:val="007C7555"/>
    <w:rsid w:val="007C7603"/>
    <w:rsid w:val="007C798E"/>
    <w:rsid w:val="007C7AD6"/>
    <w:rsid w:val="007C7D71"/>
    <w:rsid w:val="007D05FA"/>
    <w:rsid w:val="007D0644"/>
    <w:rsid w:val="007D10EE"/>
    <w:rsid w:val="007D13AB"/>
    <w:rsid w:val="007D15AB"/>
    <w:rsid w:val="007D178A"/>
    <w:rsid w:val="007D22FB"/>
    <w:rsid w:val="007D2429"/>
    <w:rsid w:val="007D2610"/>
    <w:rsid w:val="007D2C27"/>
    <w:rsid w:val="007D2D41"/>
    <w:rsid w:val="007D3E00"/>
    <w:rsid w:val="007D3F8D"/>
    <w:rsid w:val="007D428A"/>
    <w:rsid w:val="007D4334"/>
    <w:rsid w:val="007D4603"/>
    <w:rsid w:val="007D4974"/>
    <w:rsid w:val="007D4AB2"/>
    <w:rsid w:val="007D4C7E"/>
    <w:rsid w:val="007D5250"/>
    <w:rsid w:val="007D5516"/>
    <w:rsid w:val="007D557B"/>
    <w:rsid w:val="007D5D83"/>
    <w:rsid w:val="007D6C66"/>
    <w:rsid w:val="007D754B"/>
    <w:rsid w:val="007D75F0"/>
    <w:rsid w:val="007E0241"/>
    <w:rsid w:val="007E07E4"/>
    <w:rsid w:val="007E0AC1"/>
    <w:rsid w:val="007E0F86"/>
    <w:rsid w:val="007E1184"/>
    <w:rsid w:val="007E1C6A"/>
    <w:rsid w:val="007E3370"/>
    <w:rsid w:val="007E34AD"/>
    <w:rsid w:val="007E3649"/>
    <w:rsid w:val="007E37F1"/>
    <w:rsid w:val="007E416A"/>
    <w:rsid w:val="007E4B7E"/>
    <w:rsid w:val="007E4BA2"/>
    <w:rsid w:val="007E50D1"/>
    <w:rsid w:val="007E5A6E"/>
    <w:rsid w:val="007E5B12"/>
    <w:rsid w:val="007E645B"/>
    <w:rsid w:val="007E64E2"/>
    <w:rsid w:val="007E686A"/>
    <w:rsid w:val="007E6A72"/>
    <w:rsid w:val="007E6B7E"/>
    <w:rsid w:val="007E6BEA"/>
    <w:rsid w:val="007E6D1A"/>
    <w:rsid w:val="007E739B"/>
    <w:rsid w:val="007F01B6"/>
    <w:rsid w:val="007F0269"/>
    <w:rsid w:val="007F0546"/>
    <w:rsid w:val="007F0A93"/>
    <w:rsid w:val="007F140A"/>
    <w:rsid w:val="007F197B"/>
    <w:rsid w:val="007F1C42"/>
    <w:rsid w:val="007F1E70"/>
    <w:rsid w:val="007F1EF9"/>
    <w:rsid w:val="007F222F"/>
    <w:rsid w:val="007F2322"/>
    <w:rsid w:val="007F2374"/>
    <w:rsid w:val="007F25BC"/>
    <w:rsid w:val="007F2A67"/>
    <w:rsid w:val="007F2AF3"/>
    <w:rsid w:val="007F3031"/>
    <w:rsid w:val="007F32B0"/>
    <w:rsid w:val="007F3560"/>
    <w:rsid w:val="007F36B1"/>
    <w:rsid w:val="007F41B2"/>
    <w:rsid w:val="007F4229"/>
    <w:rsid w:val="007F42F2"/>
    <w:rsid w:val="007F4403"/>
    <w:rsid w:val="007F471A"/>
    <w:rsid w:val="007F4E27"/>
    <w:rsid w:val="007F50D4"/>
    <w:rsid w:val="007F53C3"/>
    <w:rsid w:val="007F57EB"/>
    <w:rsid w:val="007F5928"/>
    <w:rsid w:val="007F595F"/>
    <w:rsid w:val="007F69CB"/>
    <w:rsid w:val="007F6C25"/>
    <w:rsid w:val="007F75DD"/>
    <w:rsid w:val="007F783D"/>
    <w:rsid w:val="007F7F13"/>
    <w:rsid w:val="00800436"/>
    <w:rsid w:val="008005E4"/>
    <w:rsid w:val="008006F4"/>
    <w:rsid w:val="00800E26"/>
    <w:rsid w:val="008012DE"/>
    <w:rsid w:val="008013A1"/>
    <w:rsid w:val="008016C4"/>
    <w:rsid w:val="00801B20"/>
    <w:rsid w:val="00801D64"/>
    <w:rsid w:val="0080231C"/>
    <w:rsid w:val="008025FB"/>
    <w:rsid w:val="00802850"/>
    <w:rsid w:val="00802C5B"/>
    <w:rsid w:val="00802E66"/>
    <w:rsid w:val="00802EBB"/>
    <w:rsid w:val="00803002"/>
    <w:rsid w:val="0080350D"/>
    <w:rsid w:val="00804223"/>
    <w:rsid w:val="008043BA"/>
    <w:rsid w:val="0080445A"/>
    <w:rsid w:val="008051E6"/>
    <w:rsid w:val="0080527A"/>
    <w:rsid w:val="0080552D"/>
    <w:rsid w:val="00805C15"/>
    <w:rsid w:val="00806249"/>
    <w:rsid w:val="008065B0"/>
    <w:rsid w:val="00806B7E"/>
    <w:rsid w:val="00806DA9"/>
    <w:rsid w:val="008070D2"/>
    <w:rsid w:val="00807256"/>
    <w:rsid w:val="0080759F"/>
    <w:rsid w:val="00807B74"/>
    <w:rsid w:val="008108EC"/>
    <w:rsid w:val="00810CDE"/>
    <w:rsid w:val="0081126A"/>
    <w:rsid w:val="0081189C"/>
    <w:rsid w:val="00811D89"/>
    <w:rsid w:val="00812B1E"/>
    <w:rsid w:val="00812BB2"/>
    <w:rsid w:val="008137AF"/>
    <w:rsid w:val="00813B1D"/>
    <w:rsid w:val="00814976"/>
    <w:rsid w:val="00815D69"/>
    <w:rsid w:val="008162CF"/>
    <w:rsid w:val="0081638A"/>
    <w:rsid w:val="008165E4"/>
    <w:rsid w:val="00816780"/>
    <w:rsid w:val="00816799"/>
    <w:rsid w:val="00816951"/>
    <w:rsid w:val="00817688"/>
    <w:rsid w:val="00817ECE"/>
    <w:rsid w:val="00820BF1"/>
    <w:rsid w:val="00820C2A"/>
    <w:rsid w:val="008212EF"/>
    <w:rsid w:val="008216A8"/>
    <w:rsid w:val="00821767"/>
    <w:rsid w:val="00821D9A"/>
    <w:rsid w:val="00821EA6"/>
    <w:rsid w:val="0082283D"/>
    <w:rsid w:val="00822983"/>
    <w:rsid w:val="00822D20"/>
    <w:rsid w:val="00822F80"/>
    <w:rsid w:val="00822F84"/>
    <w:rsid w:val="0082322D"/>
    <w:rsid w:val="008234F9"/>
    <w:rsid w:val="008240F6"/>
    <w:rsid w:val="008242D5"/>
    <w:rsid w:val="0082457A"/>
    <w:rsid w:val="0082490E"/>
    <w:rsid w:val="00824D5D"/>
    <w:rsid w:val="00825C00"/>
    <w:rsid w:val="00825DED"/>
    <w:rsid w:val="0082637D"/>
    <w:rsid w:val="00826409"/>
    <w:rsid w:val="008265DE"/>
    <w:rsid w:val="00827E73"/>
    <w:rsid w:val="008302A4"/>
    <w:rsid w:val="008305A6"/>
    <w:rsid w:val="0083170B"/>
    <w:rsid w:val="00831AD5"/>
    <w:rsid w:val="00831BC8"/>
    <w:rsid w:val="00832252"/>
    <w:rsid w:val="00832710"/>
    <w:rsid w:val="00832723"/>
    <w:rsid w:val="00832912"/>
    <w:rsid w:val="00832CF4"/>
    <w:rsid w:val="008339CB"/>
    <w:rsid w:val="0083450D"/>
    <w:rsid w:val="008346A7"/>
    <w:rsid w:val="00834890"/>
    <w:rsid w:val="00834D52"/>
    <w:rsid w:val="00835232"/>
    <w:rsid w:val="0083576E"/>
    <w:rsid w:val="0083579C"/>
    <w:rsid w:val="008357E8"/>
    <w:rsid w:val="008359AB"/>
    <w:rsid w:val="00835E9D"/>
    <w:rsid w:val="008360A1"/>
    <w:rsid w:val="0083704C"/>
    <w:rsid w:val="00837511"/>
    <w:rsid w:val="008403C1"/>
    <w:rsid w:val="00840654"/>
    <w:rsid w:val="0084070A"/>
    <w:rsid w:val="008408C9"/>
    <w:rsid w:val="00840BC9"/>
    <w:rsid w:val="00840FA3"/>
    <w:rsid w:val="0084168E"/>
    <w:rsid w:val="0084198C"/>
    <w:rsid w:val="00841C59"/>
    <w:rsid w:val="00842057"/>
    <w:rsid w:val="008421F5"/>
    <w:rsid w:val="008427E9"/>
    <w:rsid w:val="008431FC"/>
    <w:rsid w:val="00843A20"/>
    <w:rsid w:val="0084445C"/>
    <w:rsid w:val="008446CE"/>
    <w:rsid w:val="008446EB"/>
    <w:rsid w:val="008449DB"/>
    <w:rsid w:val="00844A98"/>
    <w:rsid w:val="00844D8E"/>
    <w:rsid w:val="0084513B"/>
    <w:rsid w:val="008456E6"/>
    <w:rsid w:val="00845C1C"/>
    <w:rsid w:val="00846B89"/>
    <w:rsid w:val="00846DFD"/>
    <w:rsid w:val="00846E00"/>
    <w:rsid w:val="0084748D"/>
    <w:rsid w:val="008476A7"/>
    <w:rsid w:val="00847B90"/>
    <w:rsid w:val="00847FF0"/>
    <w:rsid w:val="00850814"/>
    <w:rsid w:val="0085107B"/>
    <w:rsid w:val="0085136C"/>
    <w:rsid w:val="008515AF"/>
    <w:rsid w:val="00852810"/>
    <w:rsid w:val="00852CD5"/>
    <w:rsid w:val="00852D39"/>
    <w:rsid w:val="00852D40"/>
    <w:rsid w:val="00853336"/>
    <w:rsid w:val="008545D8"/>
    <w:rsid w:val="00855034"/>
    <w:rsid w:val="00855870"/>
    <w:rsid w:val="00855B15"/>
    <w:rsid w:val="0085635E"/>
    <w:rsid w:val="00856587"/>
    <w:rsid w:val="008565A7"/>
    <w:rsid w:val="008565E9"/>
    <w:rsid w:val="0085749D"/>
    <w:rsid w:val="0085750D"/>
    <w:rsid w:val="008576DB"/>
    <w:rsid w:val="008577EC"/>
    <w:rsid w:val="008578BE"/>
    <w:rsid w:val="00857C3B"/>
    <w:rsid w:val="00860012"/>
    <w:rsid w:val="008601BB"/>
    <w:rsid w:val="00860C9A"/>
    <w:rsid w:val="00861189"/>
    <w:rsid w:val="00861993"/>
    <w:rsid w:val="00862171"/>
    <w:rsid w:val="00862AE9"/>
    <w:rsid w:val="00863712"/>
    <w:rsid w:val="00864033"/>
    <w:rsid w:val="00864536"/>
    <w:rsid w:val="00864677"/>
    <w:rsid w:val="00864B73"/>
    <w:rsid w:val="00865009"/>
    <w:rsid w:val="00865E3A"/>
    <w:rsid w:val="00866374"/>
    <w:rsid w:val="008663D9"/>
    <w:rsid w:val="00866C07"/>
    <w:rsid w:val="008677A3"/>
    <w:rsid w:val="0087039D"/>
    <w:rsid w:val="008708AF"/>
    <w:rsid w:val="0087094C"/>
    <w:rsid w:val="00870E1E"/>
    <w:rsid w:val="00871608"/>
    <w:rsid w:val="00872003"/>
    <w:rsid w:val="00872E21"/>
    <w:rsid w:val="00873123"/>
    <w:rsid w:val="0087388E"/>
    <w:rsid w:val="0087399D"/>
    <w:rsid w:val="00874116"/>
    <w:rsid w:val="008746B2"/>
    <w:rsid w:val="00874ABA"/>
    <w:rsid w:val="00874B30"/>
    <w:rsid w:val="00874BE2"/>
    <w:rsid w:val="00875087"/>
    <w:rsid w:val="008750B5"/>
    <w:rsid w:val="00875220"/>
    <w:rsid w:val="00875B93"/>
    <w:rsid w:val="0087652D"/>
    <w:rsid w:val="00876764"/>
    <w:rsid w:val="0087695A"/>
    <w:rsid w:val="0087700E"/>
    <w:rsid w:val="00877155"/>
    <w:rsid w:val="008779D3"/>
    <w:rsid w:val="008808DF"/>
    <w:rsid w:val="00880A5F"/>
    <w:rsid w:val="00880BEA"/>
    <w:rsid w:val="00881289"/>
    <w:rsid w:val="008812E7"/>
    <w:rsid w:val="008815CF"/>
    <w:rsid w:val="00881996"/>
    <w:rsid w:val="00881C62"/>
    <w:rsid w:val="00882625"/>
    <w:rsid w:val="00882F67"/>
    <w:rsid w:val="00883742"/>
    <w:rsid w:val="00883753"/>
    <w:rsid w:val="00883B68"/>
    <w:rsid w:val="00883D36"/>
    <w:rsid w:val="008842F6"/>
    <w:rsid w:val="00884B91"/>
    <w:rsid w:val="00884DDC"/>
    <w:rsid w:val="00884E18"/>
    <w:rsid w:val="0088511D"/>
    <w:rsid w:val="00885586"/>
    <w:rsid w:val="0088591B"/>
    <w:rsid w:val="00885A04"/>
    <w:rsid w:val="00885C1B"/>
    <w:rsid w:val="0088668A"/>
    <w:rsid w:val="0088693C"/>
    <w:rsid w:val="0088736E"/>
    <w:rsid w:val="00887507"/>
    <w:rsid w:val="00887981"/>
    <w:rsid w:val="00887DC3"/>
    <w:rsid w:val="0089054C"/>
    <w:rsid w:val="00890AFF"/>
    <w:rsid w:val="00890EDF"/>
    <w:rsid w:val="008919A2"/>
    <w:rsid w:val="00891AE8"/>
    <w:rsid w:val="00891E8F"/>
    <w:rsid w:val="00891F07"/>
    <w:rsid w:val="00892C8F"/>
    <w:rsid w:val="00893159"/>
    <w:rsid w:val="00893937"/>
    <w:rsid w:val="00893F78"/>
    <w:rsid w:val="008949F0"/>
    <w:rsid w:val="00895025"/>
    <w:rsid w:val="008955EE"/>
    <w:rsid w:val="00895B9C"/>
    <w:rsid w:val="00895D36"/>
    <w:rsid w:val="0089611D"/>
    <w:rsid w:val="00896934"/>
    <w:rsid w:val="00896982"/>
    <w:rsid w:val="008974B7"/>
    <w:rsid w:val="0089796E"/>
    <w:rsid w:val="008A19A7"/>
    <w:rsid w:val="008A1D97"/>
    <w:rsid w:val="008A288E"/>
    <w:rsid w:val="008A29F2"/>
    <w:rsid w:val="008A3080"/>
    <w:rsid w:val="008A3B1A"/>
    <w:rsid w:val="008A3DA9"/>
    <w:rsid w:val="008A4169"/>
    <w:rsid w:val="008A4276"/>
    <w:rsid w:val="008A4BA7"/>
    <w:rsid w:val="008A5381"/>
    <w:rsid w:val="008A54E3"/>
    <w:rsid w:val="008A58B3"/>
    <w:rsid w:val="008A5CE9"/>
    <w:rsid w:val="008A64E5"/>
    <w:rsid w:val="008A65B4"/>
    <w:rsid w:val="008A6F4E"/>
    <w:rsid w:val="008A7265"/>
    <w:rsid w:val="008B0054"/>
    <w:rsid w:val="008B04F8"/>
    <w:rsid w:val="008B0605"/>
    <w:rsid w:val="008B0BC0"/>
    <w:rsid w:val="008B157A"/>
    <w:rsid w:val="008B1AE9"/>
    <w:rsid w:val="008B1C41"/>
    <w:rsid w:val="008B1E66"/>
    <w:rsid w:val="008B223A"/>
    <w:rsid w:val="008B233C"/>
    <w:rsid w:val="008B2B04"/>
    <w:rsid w:val="008B2D7D"/>
    <w:rsid w:val="008B3044"/>
    <w:rsid w:val="008B3643"/>
    <w:rsid w:val="008B3A68"/>
    <w:rsid w:val="008B3AC2"/>
    <w:rsid w:val="008B3B21"/>
    <w:rsid w:val="008B3DE4"/>
    <w:rsid w:val="008B3DFA"/>
    <w:rsid w:val="008B45A8"/>
    <w:rsid w:val="008B4E7B"/>
    <w:rsid w:val="008B524A"/>
    <w:rsid w:val="008B56B8"/>
    <w:rsid w:val="008B57BB"/>
    <w:rsid w:val="008B57EA"/>
    <w:rsid w:val="008B5889"/>
    <w:rsid w:val="008B5AA0"/>
    <w:rsid w:val="008B5E60"/>
    <w:rsid w:val="008B6156"/>
    <w:rsid w:val="008B641C"/>
    <w:rsid w:val="008B682F"/>
    <w:rsid w:val="008B68C5"/>
    <w:rsid w:val="008B6BF3"/>
    <w:rsid w:val="008B728E"/>
    <w:rsid w:val="008B754D"/>
    <w:rsid w:val="008B7A40"/>
    <w:rsid w:val="008B7B1A"/>
    <w:rsid w:val="008B7DF1"/>
    <w:rsid w:val="008C04EB"/>
    <w:rsid w:val="008C064A"/>
    <w:rsid w:val="008C0D53"/>
    <w:rsid w:val="008C0D63"/>
    <w:rsid w:val="008C1107"/>
    <w:rsid w:val="008C134F"/>
    <w:rsid w:val="008C1500"/>
    <w:rsid w:val="008C164E"/>
    <w:rsid w:val="008C1B86"/>
    <w:rsid w:val="008C28B0"/>
    <w:rsid w:val="008C2A8A"/>
    <w:rsid w:val="008C35F4"/>
    <w:rsid w:val="008C38C7"/>
    <w:rsid w:val="008C3960"/>
    <w:rsid w:val="008C3988"/>
    <w:rsid w:val="008C3DCF"/>
    <w:rsid w:val="008C45D1"/>
    <w:rsid w:val="008C49B3"/>
    <w:rsid w:val="008C4C29"/>
    <w:rsid w:val="008C5155"/>
    <w:rsid w:val="008C53E8"/>
    <w:rsid w:val="008C58EC"/>
    <w:rsid w:val="008C5C79"/>
    <w:rsid w:val="008C5C7F"/>
    <w:rsid w:val="008C6091"/>
    <w:rsid w:val="008C62DE"/>
    <w:rsid w:val="008C6498"/>
    <w:rsid w:val="008C6746"/>
    <w:rsid w:val="008C6747"/>
    <w:rsid w:val="008C6C5A"/>
    <w:rsid w:val="008C6D11"/>
    <w:rsid w:val="008C727F"/>
    <w:rsid w:val="008C7CAC"/>
    <w:rsid w:val="008D0096"/>
    <w:rsid w:val="008D0765"/>
    <w:rsid w:val="008D14F5"/>
    <w:rsid w:val="008D16CD"/>
    <w:rsid w:val="008D1AAD"/>
    <w:rsid w:val="008D1BD9"/>
    <w:rsid w:val="008D1D41"/>
    <w:rsid w:val="008D1D83"/>
    <w:rsid w:val="008D2660"/>
    <w:rsid w:val="008D2752"/>
    <w:rsid w:val="008D2E2B"/>
    <w:rsid w:val="008D3C27"/>
    <w:rsid w:val="008D3F58"/>
    <w:rsid w:val="008D40C3"/>
    <w:rsid w:val="008D4922"/>
    <w:rsid w:val="008D4F07"/>
    <w:rsid w:val="008D679B"/>
    <w:rsid w:val="008D6985"/>
    <w:rsid w:val="008D6E28"/>
    <w:rsid w:val="008D6EC7"/>
    <w:rsid w:val="008D777C"/>
    <w:rsid w:val="008D7C13"/>
    <w:rsid w:val="008D7D54"/>
    <w:rsid w:val="008E0EE3"/>
    <w:rsid w:val="008E10A6"/>
    <w:rsid w:val="008E14AC"/>
    <w:rsid w:val="008E2122"/>
    <w:rsid w:val="008E239C"/>
    <w:rsid w:val="008E2407"/>
    <w:rsid w:val="008E273A"/>
    <w:rsid w:val="008E2A61"/>
    <w:rsid w:val="008E3057"/>
    <w:rsid w:val="008E30C8"/>
    <w:rsid w:val="008E31F3"/>
    <w:rsid w:val="008E4052"/>
    <w:rsid w:val="008E4209"/>
    <w:rsid w:val="008E4827"/>
    <w:rsid w:val="008E4844"/>
    <w:rsid w:val="008E536F"/>
    <w:rsid w:val="008E55D5"/>
    <w:rsid w:val="008E6D58"/>
    <w:rsid w:val="008E6E3E"/>
    <w:rsid w:val="008E71C5"/>
    <w:rsid w:val="008E7504"/>
    <w:rsid w:val="008F024C"/>
    <w:rsid w:val="008F0A9C"/>
    <w:rsid w:val="008F101B"/>
    <w:rsid w:val="008F17D3"/>
    <w:rsid w:val="008F19B1"/>
    <w:rsid w:val="008F1C88"/>
    <w:rsid w:val="008F2039"/>
    <w:rsid w:val="008F2080"/>
    <w:rsid w:val="008F2293"/>
    <w:rsid w:val="008F23B8"/>
    <w:rsid w:val="008F356F"/>
    <w:rsid w:val="008F36AF"/>
    <w:rsid w:val="008F388F"/>
    <w:rsid w:val="008F3B5E"/>
    <w:rsid w:val="008F3BEB"/>
    <w:rsid w:val="008F3E65"/>
    <w:rsid w:val="008F4157"/>
    <w:rsid w:val="008F4375"/>
    <w:rsid w:val="008F4666"/>
    <w:rsid w:val="008F4689"/>
    <w:rsid w:val="008F497E"/>
    <w:rsid w:val="008F4D9A"/>
    <w:rsid w:val="008F5BF1"/>
    <w:rsid w:val="008F5F53"/>
    <w:rsid w:val="008F67CB"/>
    <w:rsid w:val="008F6B38"/>
    <w:rsid w:val="008F7C2F"/>
    <w:rsid w:val="00900BA5"/>
    <w:rsid w:val="00900FFC"/>
    <w:rsid w:val="00901712"/>
    <w:rsid w:val="009018A9"/>
    <w:rsid w:val="00901D0D"/>
    <w:rsid w:val="00901FDC"/>
    <w:rsid w:val="009020C4"/>
    <w:rsid w:val="0090213D"/>
    <w:rsid w:val="009022E4"/>
    <w:rsid w:val="00902875"/>
    <w:rsid w:val="00902D57"/>
    <w:rsid w:val="00902ECB"/>
    <w:rsid w:val="009030F2"/>
    <w:rsid w:val="009037A0"/>
    <w:rsid w:val="00903E66"/>
    <w:rsid w:val="00903F6C"/>
    <w:rsid w:val="00904B9E"/>
    <w:rsid w:val="00904D99"/>
    <w:rsid w:val="00904EC7"/>
    <w:rsid w:val="009050AE"/>
    <w:rsid w:val="00905233"/>
    <w:rsid w:val="009053BD"/>
    <w:rsid w:val="00905757"/>
    <w:rsid w:val="00905862"/>
    <w:rsid w:val="00905931"/>
    <w:rsid w:val="00905B07"/>
    <w:rsid w:val="00905BF3"/>
    <w:rsid w:val="009061C1"/>
    <w:rsid w:val="00906F34"/>
    <w:rsid w:val="00906F4A"/>
    <w:rsid w:val="00907048"/>
    <w:rsid w:val="009074F8"/>
    <w:rsid w:val="00907957"/>
    <w:rsid w:val="0091002C"/>
    <w:rsid w:val="009101DA"/>
    <w:rsid w:val="009102DD"/>
    <w:rsid w:val="009109A0"/>
    <w:rsid w:val="00911779"/>
    <w:rsid w:val="00911A24"/>
    <w:rsid w:val="00911CE3"/>
    <w:rsid w:val="00911F52"/>
    <w:rsid w:val="00912177"/>
    <w:rsid w:val="00912511"/>
    <w:rsid w:val="00912591"/>
    <w:rsid w:val="0091263D"/>
    <w:rsid w:val="00912DAE"/>
    <w:rsid w:val="00912DB6"/>
    <w:rsid w:val="00913AA0"/>
    <w:rsid w:val="00914428"/>
    <w:rsid w:val="00914B43"/>
    <w:rsid w:val="00914D7C"/>
    <w:rsid w:val="009152EA"/>
    <w:rsid w:val="00915929"/>
    <w:rsid w:val="009167A4"/>
    <w:rsid w:val="009167F0"/>
    <w:rsid w:val="0091693B"/>
    <w:rsid w:val="0091766C"/>
    <w:rsid w:val="00917B79"/>
    <w:rsid w:val="00917DAB"/>
    <w:rsid w:val="009200BD"/>
    <w:rsid w:val="009201F8"/>
    <w:rsid w:val="00920956"/>
    <w:rsid w:val="00920CB1"/>
    <w:rsid w:val="00921095"/>
    <w:rsid w:val="00921EF0"/>
    <w:rsid w:val="00922115"/>
    <w:rsid w:val="00922534"/>
    <w:rsid w:val="00922915"/>
    <w:rsid w:val="009229F7"/>
    <w:rsid w:val="0092339C"/>
    <w:rsid w:val="0092340B"/>
    <w:rsid w:val="00923895"/>
    <w:rsid w:val="00923A45"/>
    <w:rsid w:val="009243AD"/>
    <w:rsid w:val="00924504"/>
    <w:rsid w:val="009245DC"/>
    <w:rsid w:val="009245E9"/>
    <w:rsid w:val="009246CF"/>
    <w:rsid w:val="00924CF8"/>
    <w:rsid w:val="00925F2A"/>
    <w:rsid w:val="0092617F"/>
    <w:rsid w:val="009261C0"/>
    <w:rsid w:val="00926290"/>
    <w:rsid w:val="009264D0"/>
    <w:rsid w:val="009267BA"/>
    <w:rsid w:val="009275CC"/>
    <w:rsid w:val="00927DD9"/>
    <w:rsid w:val="00930288"/>
    <w:rsid w:val="00930335"/>
    <w:rsid w:val="0093045A"/>
    <w:rsid w:val="00930C29"/>
    <w:rsid w:val="00930C96"/>
    <w:rsid w:val="009310F2"/>
    <w:rsid w:val="00931815"/>
    <w:rsid w:val="00931925"/>
    <w:rsid w:val="00931E3D"/>
    <w:rsid w:val="00932026"/>
    <w:rsid w:val="00932631"/>
    <w:rsid w:val="00932692"/>
    <w:rsid w:val="00932DB1"/>
    <w:rsid w:val="009335E8"/>
    <w:rsid w:val="009337E2"/>
    <w:rsid w:val="00933888"/>
    <w:rsid w:val="00934380"/>
    <w:rsid w:val="00934CCD"/>
    <w:rsid w:val="00934D06"/>
    <w:rsid w:val="0093510E"/>
    <w:rsid w:val="00936A3E"/>
    <w:rsid w:val="009370DB"/>
    <w:rsid w:val="009371E2"/>
    <w:rsid w:val="009374B7"/>
    <w:rsid w:val="009375ED"/>
    <w:rsid w:val="0093778F"/>
    <w:rsid w:val="0093795D"/>
    <w:rsid w:val="0093798E"/>
    <w:rsid w:val="009379A0"/>
    <w:rsid w:val="00937E6E"/>
    <w:rsid w:val="009401F1"/>
    <w:rsid w:val="00940C85"/>
    <w:rsid w:val="00940FBE"/>
    <w:rsid w:val="0094111A"/>
    <w:rsid w:val="0094168E"/>
    <w:rsid w:val="00941ABA"/>
    <w:rsid w:val="00941CAE"/>
    <w:rsid w:val="00942272"/>
    <w:rsid w:val="009424DA"/>
    <w:rsid w:val="00942785"/>
    <w:rsid w:val="00942DBF"/>
    <w:rsid w:val="00942EE3"/>
    <w:rsid w:val="009431AB"/>
    <w:rsid w:val="00943584"/>
    <w:rsid w:val="00943A9E"/>
    <w:rsid w:val="00943ED3"/>
    <w:rsid w:val="00944A3C"/>
    <w:rsid w:val="00944B66"/>
    <w:rsid w:val="00944C26"/>
    <w:rsid w:val="00944C87"/>
    <w:rsid w:val="00945A67"/>
    <w:rsid w:val="00945D2D"/>
    <w:rsid w:val="009460D7"/>
    <w:rsid w:val="00946437"/>
    <w:rsid w:val="0094683A"/>
    <w:rsid w:val="009468C2"/>
    <w:rsid w:val="00946A85"/>
    <w:rsid w:val="00946E4D"/>
    <w:rsid w:val="00947799"/>
    <w:rsid w:val="00947936"/>
    <w:rsid w:val="00947FFC"/>
    <w:rsid w:val="0095007A"/>
    <w:rsid w:val="0095041F"/>
    <w:rsid w:val="0095045C"/>
    <w:rsid w:val="0095053C"/>
    <w:rsid w:val="009513D4"/>
    <w:rsid w:val="009516CD"/>
    <w:rsid w:val="009516D8"/>
    <w:rsid w:val="00951A0F"/>
    <w:rsid w:val="00951E77"/>
    <w:rsid w:val="00951FD4"/>
    <w:rsid w:val="009525AC"/>
    <w:rsid w:val="00952B3B"/>
    <w:rsid w:val="00953CDF"/>
    <w:rsid w:val="00954290"/>
    <w:rsid w:val="00954482"/>
    <w:rsid w:val="009548AE"/>
    <w:rsid w:val="009548C5"/>
    <w:rsid w:val="00955200"/>
    <w:rsid w:val="0095520C"/>
    <w:rsid w:val="00955282"/>
    <w:rsid w:val="00955DB2"/>
    <w:rsid w:val="00955DFA"/>
    <w:rsid w:val="00957EC4"/>
    <w:rsid w:val="00957F1A"/>
    <w:rsid w:val="00957F64"/>
    <w:rsid w:val="009601F8"/>
    <w:rsid w:val="00960911"/>
    <w:rsid w:val="00961511"/>
    <w:rsid w:val="0096290F"/>
    <w:rsid w:val="00962F6A"/>
    <w:rsid w:val="00962FCD"/>
    <w:rsid w:val="009631BB"/>
    <w:rsid w:val="0096321F"/>
    <w:rsid w:val="009632FB"/>
    <w:rsid w:val="009636F1"/>
    <w:rsid w:val="00963A84"/>
    <w:rsid w:val="009640E0"/>
    <w:rsid w:val="00964301"/>
    <w:rsid w:val="00964350"/>
    <w:rsid w:val="0096468F"/>
    <w:rsid w:val="009646EB"/>
    <w:rsid w:val="00964B43"/>
    <w:rsid w:val="00964EED"/>
    <w:rsid w:val="009652D5"/>
    <w:rsid w:val="0096617B"/>
    <w:rsid w:val="0096693B"/>
    <w:rsid w:val="0096747C"/>
    <w:rsid w:val="009674E4"/>
    <w:rsid w:val="009675BB"/>
    <w:rsid w:val="00967891"/>
    <w:rsid w:val="00971877"/>
    <w:rsid w:val="00971BBF"/>
    <w:rsid w:val="009720E0"/>
    <w:rsid w:val="00972565"/>
    <w:rsid w:val="00972DE9"/>
    <w:rsid w:val="00973383"/>
    <w:rsid w:val="0097345E"/>
    <w:rsid w:val="009736D5"/>
    <w:rsid w:val="009739CB"/>
    <w:rsid w:val="00973B10"/>
    <w:rsid w:val="00973D76"/>
    <w:rsid w:val="00973FE1"/>
    <w:rsid w:val="00974570"/>
    <w:rsid w:val="009748D1"/>
    <w:rsid w:val="00974FF2"/>
    <w:rsid w:val="00975236"/>
    <w:rsid w:val="0097559C"/>
    <w:rsid w:val="009758F2"/>
    <w:rsid w:val="00975937"/>
    <w:rsid w:val="00975C71"/>
    <w:rsid w:val="00975D0D"/>
    <w:rsid w:val="009766CB"/>
    <w:rsid w:val="00976856"/>
    <w:rsid w:val="0097736D"/>
    <w:rsid w:val="00977837"/>
    <w:rsid w:val="009778B2"/>
    <w:rsid w:val="009801EE"/>
    <w:rsid w:val="0098042F"/>
    <w:rsid w:val="009809BF"/>
    <w:rsid w:val="00980CCC"/>
    <w:rsid w:val="00980F75"/>
    <w:rsid w:val="00980FAD"/>
    <w:rsid w:val="009813B3"/>
    <w:rsid w:val="009815F9"/>
    <w:rsid w:val="0098179E"/>
    <w:rsid w:val="0098262F"/>
    <w:rsid w:val="009828D2"/>
    <w:rsid w:val="0098461E"/>
    <w:rsid w:val="00984C40"/>
    <w:rsid w:val="00985C6F"/>
    <w:rsid w:val="00985E37"/>
    <w:rsid w:val="0098633A"/>
    <w:rsid w:val="00986943"/>
    <w:rsid w:val="009869E6"/>
    <w:rsid w:val="00986A8E"/>
    <w:rsid w:val="00986C72"/>
    <w:rsid w:val="00987823"/>
    <w:rsid w:val="0099017D"/>
    <w:rsid w:val="009909B5"/>
    <w:rsid w:val="00990D44"/>
    <w:rsid w:val="00990E50"/>
    <w:rsid w:val="009912F3"/>
    <w:rsid w:val="0099148E"/>
    <w:rsid w:val="009915C3"/>
    <w:rsid w:val="009916D4"/>
    <w:rsid w:val="00991C05"/>
    <w:rsid w:val="00992A9A"/>
    <w:rsid w:val="00993036"/>
    <w:rsid w:val="0099360F"/>
    <w:rsid w:val="00993A05"/>
    <w:rsid w:val="00993B42"/>
    <w:rsid w:val="00993BC6"/>
    <w:rsid w:val="00993E8F"/>
    <w:rsid w:val="00994096"/>
    <w:rsid w:val="00994B4B"/>
    <w:rsid w:val="00994B9F"/>
    <w:rsid w:val="009951B2"/>
    <w:rsid w:val="00995882"/>
    <w:rsid w:val="00995A69"/>
    <w:rsid w:val="00996036"/>
    <w:rsid w:val="009967EC"/>
    <w:rsid w:val="00996AE7"/>
    <w:rsid w:val="00996BCC"/>
    <w:rsid w:val="009973C1"/>
    <w:rsid w:val="00997F17"/>
    <w:rsid w:val="009A0882"/>
    <w:rsid w:val="009A08C4"/>
    <w:rsid w:val="009A0ED8"/>
    <w:rsid w:val="009A1695"/>
    <w:rsid w:val="009A1967"/>
    <w:rsid w:val="009A1AAB"/>
    <w:rsid w:val="009A1BF1"/>
    <w:rsid w:val="009A1C5A"/>
    <w:rsid w:val="009A1D1B"/>
    <w:rsid w:val="009A22F1"/>
    <w:rsid w:val="009A2A4B"/>
    <w:rsid w:val="009A3328"/>
    <w:rsid w:val="009A34EE"/>
    <w:rsid w:val="009A3820"/>
    <w:rsid w:val="009A383B"/>
    <w:rsid w:val="009A39F0"/>
    <w:rsid w:val="009A4178"/>
    <w:rsid w:val="009A434A"/>
    <w:rsid w:val="009A475A"/>
    <w:rsid w:val="009A4F53"/>
    <w:rsid w:val="009A52F5"/>
    <w:rsid w:val="009A5D4D"/>
    <w:rsid w:val="009A5D5A"/>
    <w:rsid w:val="009A62CB"/>
    <w:rsid w:val="009A68B2"/>
    <w:rsid w:val="009A7A05"/>
    <w:rsid w:val="009A7A26"/>
    <w:rsid w:val="009B0161"/>
    <w:rsid w:val="009B04CB"/>
    <w:rsid w:val="009B0616"/>
    <w:rsid w:val="009B07DF"/>
    <w:rsid w:val="009B089F"/>
    <w:rsid w:val="009B147D"/>
    <w:rsid w:val="009B1990"/>
    <w:rsid w:val="009B19A3"/>
    <w:rsid w:val="009B22B9"/>
    <w:rsid w:val="009B247D"/>
    <w:rsid w:val="009B3065"/>
    <w:rsid w:val="009B36AB"/>
    <w:rsid w:val="009B3880"/>
    <w:rsid w:val="009B3CE9"/>
    <w:rsid w:val="009B459F"/>
    <w:rsid w:val="009B49AF"/>
    <w:rsid w:val="009B4C41"/>
    <w:rsid w:val="009B50F3"/>
    <w:rsid w:val="009B520A"/>
    <w:rsid w:val="009B5670"/>
    <w:rsid w:val="009B5E2C"/>
    <w:rsid w:val="009B63FB"/>
    <w:rsid w:val="009B645C"/>
    <w:rsid w:val="009B6619"/>
    <w:rsid w:val="009B6708"/>
    <w:rsid w:val="009B67E8"/>
    <w:rsid w:val="009B776B"/>
    <w:rsid w:val="009B7BF3"/>
    <w:rsid w:val="009C013C"/>
    <w:rsid w:val="009C0890"/>
    <w:rsid w:val="009C0DA4"/>
    <w:rsid w:val="009C1212"/>
    <w:rsid w:val="009C13FE"/>
    <w:rsid w:val="009C17B8"/>
    <w:rsid w:val="009C1CE8"/>
    <w:rsid w:val="009C20BE"/>
    <w:rsid w:val="009C218D"/>
    <w:rsid w:val="009C2B4C"/>
    <w:rsid w:val="009C3691"/>
    <w:rsid w:val="009C3FEF"/>
    <w:rsid w:val="009C42C4"/>
    <w:rsid w:val="009C4976"/>
    <w:rsid w:val="009C4A27"/>
    <w:rsid w:val="009C4B3A"/>
    <w:rsid w:val="009C4D3F"/>
    <w:rsid w:val="009C53AB"/>
    <w:rsid w:val="009C667E"/>
    <w:rsid w:val="009C66D5"/>
    <w:rsid w:val="009C6FB8"/>
    <w:rsid w:val="009C739D"/>
    <w:rsid w:val="009C7F26"/>
    <w:rsid w:val="009D0022"/>
    <w:rsid w:val="009D00E8"/>
    <w:rsid w:val="009D03D9"/>
    <w:rsid w:val="009D05F0"/>
    <w:rsid w:val="009D086A"/>
    <w:rsid w:val="009D09A1"/>
    <w:rsid w:val="009D0AFD"/>
    <w:rsid w:val="009D0C1A"/>
    <w:rsid w:val="009D11E6"/>
    <w:rsid w:val="009D1224"/>
    <w:rsid w:val="009D1245"/>
    <w:rsid w:val="009D1502"/>
    <w:rsid w:val="009D186A"/>
    <w:rsid w:val="009D18E0"/>
    <w:rsid w:val="009D1BFC"/>
    <w:rsid w:val="009D2211"/>
    <w:rsid w:val="009D25A4"/>
    <w:rsid w:val="009D25D8"/>
    <w:rsid w:val="009D44E5"/>
    <w:rsid w:val="009D47FF"/>
    <w:rsid w:val="009D48D7"/>
    <w:rsid w:val="009D4B02"/>
    <w:rsid w:val="009D50A2"/>
    <w:rsid w:val="009D53B7"/>
    <w:rsid w:val="009D5D09"/>
    <w:rsid w:val="009D5EDD"/>
    <w:rsid w:val="009D69D7"/>
    <w:rsid w:val="009D6C56"/>
    <w:rsid w:val="009D7490"/>
    <w:rsid w:val="009D77E7"/>
    <w:rsid w:val="009D7803"/>
    <w:rsid w:val="009D7BD3"/>
    <w:rsid w:val="009E061F"/>
    <w:rsid w:val="009E09D2"/>
    <w:rsid w:val="009E11BE"/>
    <w:rsid w:val="009E13FA"/>
    <w:rsid w:val="009E147C"/>
    <w:rsid w:val="009E294B"/>
    <w:rsid w:val="009E2ADA"/>
    <w:rsid w:val="009E2CEE"/>
    <w:rsid w:val="009E3008"/>
    <w:rsid w:val="009E35D2"/>
    <w:rsid w:val="009E35E4"/>
    <w:rsid w:val="009E3E27"/>
    <w:rsid w:val="009E47EC"/>
    <w:rsid w:val="009E5103"/>
    <w:rsid w:val="009E5690"/>
    <w:rsid w:val="009E5D68"/>
    <w:rsid w:val="009E6234"/>
    <w:rsid w:val="009E6496"/>
    <w:rsid w:val="009E6A45"/>
    <w:rsid w:val="009E6B0E"/>
    <w:rsid w:val="009E6C43"/>
    <w:rsid w:val="009E6FCC"/>
    <w:rsid w:val="009E717C"/>
    <w:rsid w:val="009E7C36"/>
    <w:rsid w:val="009E7E51"/>
    <w:rsid w:val="009E7EA5"/>
    <w:rsid w:val="009F0350"/>
    <w:rsid w:val="009F062A"/>
    <w:rsid w:val="009F0666"/>
    <w:rsid w:val="009F0BD8"/>
    <w:rsid w:val="009F125B"/>
    <w:rsid w:val="009F14D4"/>
    <w:rsid w:val="009F1C43"/>
    <w:rsid w:val="009F2047"/>
    <w:rsid w:val="009F23FC"/>
    <w:rsid w:val="009F2ACA"/>
    <w:rsid w:val="009F3049"/>
    <w:rsid w:val="009F32E6"/>
    <w:rsid w:val="009F39FD"/>
    <w:rsid w:val="009F3A57"/>
    <w:rsid w:val="009F3D34"/>
    <w:rsid w:val="009F3E19"/>
    <w:rsid w:val="009F46A1"/>
    <w:rsid w:val="009F48F0"/>
    <w:rsid w:val="009F4B74"/>
    <w:rsid w:val="009F50F1"/>
    <w:rsid w:val="009F5277"/>
    <w:rsid w:val="009F5621"/>
    <w:rsid w:val="009F5AC2"/>
    <w:rsid w:val="009F5F87"/>
    <w:rsid w:val="009F606F"/>
    <w:rsid w:val="009F6209"/>
    <w:rsid w:val="009F68DF"/>
    <w:rsid w:val="00A000D1"/>
    <w:rsid w:val="00A00840"/>
    <w:rsid w:val="00A00875"/>
    <w:rsid w:val="00A00CB4"/>
    <w:rsid w:val="00A00CE4"/>
    <w:rsid w:val="00A01585"/>
    <w:rsid w:val="00A01865"/>
    <w:rsid w:val="00A01FDB"/>
    <w:rsid w:val="00A0263C"/>
    <w:rsid w:val="00A0271F"/>
    <w:rsid w:val="00A02B17"/>
    <w:rsid w:val="00A02D04"/>
    <w:rsid w:val="00A02D33"/>
    <w:rsid w:val="00A02F7A"/>
    <w:rsid w:val="00A03510"/>
    <w:rsid w:val="00A0369F"/>
    <w:rsid w:val="00A03AF3"/>
    <w:rsid w:val="00A04581"/>
    <w:rsid w:val="00A049C5"/>
    <w:rsid w:val="00A04CA6"/>
    <w:rsid w:val="00A04E21"/>
    <w:rsid w:val="00A053A5"/>
    <w:rsid w:val="00A05926"/>
    <w:rsid w:val="00A059B5"/>
    <w:rsid w:val="00A0601F"/>
    <w:rsid w:val="00A06470"/>
    <w:rsid w:val="00A103C2"/>
    <w:rsid w:val="00A106C6"/>
    <w:rsid w:val="00A107A4"/>
    <w:rsid w:val="00A10AF4"/>
    <w:rsid w:val="00A11206"/>
    <w:rsid w:val="00A115D8"/>
    <w:rsid w:val="00A12141"/>
    <w:rsid w:val="00A123DB"/>
    <w:rsid w:val="00A128EE"/>
    <w:rsid w:val="00A12991"/>
    <w:rsid w:val="00A12B27"/>
    <w:rsid w:val="00A12FD2"/>
    <w:rsid w:val="00A1349C"/>
    <w:rsid w:val="00A138F8"/>
    <w:rsid w:val="00A1415C"/>
    <w:rsid w:val="00A1440F"/>
    <w:rsid w:val="00A14980"/>
    <w:rsid w:val="00A14A74"/>
    <w:rsid w:val="00A14AD1"/>
    <w:rsid w:val="00A15106"/>
    <w:rsid w:val="00A154D9"/>
    <w:rsid w:val="00A1571F"/>
    <w:rsid w:val="00A1576A"/>
    <w:rsid w:val="00A157AB"/>
    <w:rsid w:val="00A15867"/>
    <w:rsid w:val="00A167E3"/>
    <w:rsid w:val="00A16CC2"/>
    <w:rsid w:val="00A16F75"/>
    <w:rsid w:val="00A17326"/>
    <w:rsid w:val="00A1733E"/>
    <w:rsid w:val="00A17666"/>
    <w:rsid w:val="00A17DF6"/>
    <w:rsid w:val="00A20968"/>
    <w:rsid w:val="00A20D0D"/>
    <w:rsid w:val="00A210DF"/>
    <w:rsid w:val="00A21377"/>
    <w:rsid w:val="00A21EB6"/>
    <w:rsid w:val="00A22465"/>
    <w:rsid w:val="00A22648"/>
    <w:rsid w:val="00A228CC"/>
    <w:rsid w:val="00A22E74"/>
    <w:rsid w:val="00A23176"/>
    <w:rsid w:val="00A23341"/>
    <w:rsid w:val="00A2366B"/>
    <w:rsid w:val="00A23A1C"/>
    <w:rsid w:val="00A2437D"/>
    <w:rsid w:val="00A247E9"/>
    <w:rsid w:val="00A25209"/>
    <w:rsid w:val="00A25217"/>
    <w:rsid w:val="00A254D1"/>
    <w:rsid w:val="00A259E3"/>
    <w:rsid w:val="00A25CF8"/>
    <w:rsid w:val="00A26522"/>
    <w:rsid w:val="00A26865"/>
    <w:rsid w:val="00A268E8"/>
    <w:rsid w:val="00A26DD3"/>
    <w:rsid w:val="00A2783E"/>
    <w:rsid w:val="00A303B3"/>
    <w:rsid w:val="00A30889"/>
    <w:rsid w:val="00A309E3"/>
    <w:rsid w:val="00A30CD2"/>
    <w:rsid w:val="00A30EC2"/>
    <w:rsid w:val="00A314C7"/>
    <w:rsid w:val="00A31616"/>
    <w:rsid w:val="00A31703"/>
    <w:rsid w:val="00A31A91"/>
    <w:rsid w:val="00A31C84"/>
    <w:rsid w:val="00A3237A"/>
    <w:rsid w:val="00A325AC"/>
    <w:rsid w:val="00A32D2D"/>
    <w:rsid w:val="00A32E7A"/>
    <w:rsid w:val="00A33193"/>
    <w:rsid w:val="00A333DB"/>
    <w:rsid w:val="00A334D0"/>
    <w:rsid w:val="00A33BA6"/>
    <w:rsid w:val="00A33CA0"/>
    <w:rsid w:val="00A33D3F"/>
    <w:rsid w:val="00A33F83"/>
    <w:rsid w:val="00A343ED"/>
    <w:rsid w:val="00A34E18"/>
    <w:rsid w:val="00A35044"/>
    <w:rsid w:val="00A351D0"/>
    <w:rsid w:val="00A355A2"/>
    <w:rsid w:val="00A35996"/>
    <w:rsid w:val="00A3611D"/>
    <w:rsid w:val="00A36800"/>
    <w:rsid w:val="00A36902"/>
    <w:rsid w:val="00A36D05"/>
    <w:rsid w:val="00A36D36"/>
    <w:rsid w:val="00A37293"/>
    <w:rsid w:val="00A375FA"/>
    <w:rsid w:val="00A403B1"/>
    <w:rsid w:val="00A4059D"/>
    <w:rsid w:val="00A407C6"/>
    <w:rsid w:val="00A40ADB"/>
    <w:rsid w:val="00A41348"/>
    <w:rsid w:val="00A424A8"/>
    <w:rsid w:val="00A42566"/>
    <w:rsid w:val="00A42F0C"/>
    <w:rsid w:val="00A42FED"/>
    <w:rsid w:val="00A430EC"/>
    <w:rsid w:val="00A449B7"/>
    <w:rsid w:val="00A44A2B"/>
    <w:rsid w:val="00A450C3"/>
    <w:rsid w:val="00A45172"/>
    <w:rsid w:val="00A4522C"/>
    <w:rsid w:val="00A45506"/>
    <w:rsid w:val="00A45546"/>
    <w:rsid w:val="00A45AE5"/>
    <w:rsid w:val="00A45C91"/>
    <w:rsid w:val="00A461F7"/>
    <w:rsid w:val="00A4648C"/>
    <w:rsid w:val="00A46CB2"/>
    <w:rsid w:val="00A478ED"/>
    <w:rsid w:val="00A479F2"/>
    <w:rsid w:val="00A47F22"/>
    <w:rsid w:val="00A501A8"/>
    <w:rsid w:val="00A505C2"/>
    <w:rsid w:val="00A5083C"/>
    <w:rsid w:val="00A50860"/>
    <w:rsid w:val="00A50D5E"/>
    <w:rsid w:val="00A5100B"/>
    <w:rsid w:val="00A51248"/>
    <w:rsid w:val="00A517CC"/>
    <w:rsid w:val="00A51923"/>
    <w:rsid w:val="00A51F67"/>
    <w:rsid w:val="00A52066"/>
    <w:rsid w:val="00A525F7"/>
    <w:rsid w:val="00A5262E"/>
    <w:rsid w:val="00A5271E"/>
    <w:rsid w:val="00A52771"/>
    <w:rsid w:val="00A52881"/>
    <w:rsid w:val="00A52984"/>
    <w:rsid w:val="00A530EE"/>
    <w:rsid w:val="00A53167"/>
    <w:rsid w:val="00A53A87"/>
    <w:rsid w:val="00A544C8"/>
    <w:rsid w:val="00A54A07"/>
    <w:rsid w:val="00A54D53"/>
    <w:rsid w:val="00A55518"/>
    <w:rsid w:val="00A55C83"/>
    <w:rsid w:val="00A55F78"/>
    <w:rsid w:val="00A56B3E"/>
    <w:rsid w:val="00A56B4D"/>
    <w:rsid w:val="00A57688"/>
    <w:rsid w:val="00A57B93"/>
    <w:rsid w:val="00A57C69"/>
    <w:rsid w:val="00A603C0"/>
    <w:rsid w:val="00A60557"/>
    <w:rsid w:val="00A60EA7"/>
    <w:rsid w:val="00A6174D"/>
    <w:rsid w:val="00A61900"/>
    <w:rsid w:val="00A61929"/>
    <w:rsid w:val="00A62097"/>
    <w:rsid w:val="00A63939"/>
    <w:rsid w:val="00A639A4"/>
    <w:rsid w:val="00A63D49"/>
    <w:rsid w:val="00A63DD4"/>
    <w:rsid w:val="00A641A6"/>
    <w:rsid w:val="00A6447D"/>
    <w:rsid w:val="00A64C56"/>
    <w:rsid w:val="00A65D48"/>
    <w:rsid w:val="00A663B0"/>
    <w:rsid w:val="00A66478"/>
    <w:rsid w:val="00A666D8"/>
    <w:rsid w:val="00A6725F"/>
    <w:rsid w:val="00A67BEF"/>
    <w:rsid w:val="00A67CAD"/>
    <w:rsid w:val="00A67E0A"/>
    <w:rsid w:val="00A67E24"/>
    <w:rsid w:val="00A70651"/>
    <w:rsid w:val="00A711FE"/>
    <w:rsid w:val="00A712BD"/>
    <w:rsid w:val="00A71AC1"/>
    <w:rsid w:val="00A71E3D"/>
    <w:rsid w:val="00A723FD"/>
    <w:rsid w:val="00A72627"/>
    <w:rsid w:val="00A7294F"/>
    <w:rsid w:val="00A72B0A"/>
    <w:rsid w:val="00A7322F"/>
    <w:rsid w:val="00A73728"/>
    <w:rsid w:val="00A73823"/>
    <w:rsid w:val="00A73E17"/>
    <w:rsid w:val="00A74B00"/>
    <w:rsid w:val="00A74CDF"/>
    <w:rsid w:val="00A751FE"/>
    <w:rsid w:val="00A75311"/>
    <w:rsid w:val="00A75654"/>
    <w:rsid w:val="00A756EC"/>
    <w:rsid w:val="00A76C37"/>
    <w:rsid w:val="00A76D64"/>
    <w:rsid w:val="00A76DF0"/>
    <w:rsid w:val="00A76F26"/>
    <w:rsid w:val="00A809EF"/>
    <w:rsid w:val="00A80D71"/>
    <w:rsid w:val="00A811A8"/>
    <w:rsid w:val="00A812FC"/>
    <w:rsid w:val="00A81C34"/>
    <w:rsid w:val="00A82059"/>
    <w:rsid w:val="00A821DA"/>
    <w:rsid w:val="00A82880"/>
    <w:rsid w:val="00A82A65"/>
    <w:rsid w:val="00A82FAE"/>
    <w:rsid w:val="00A83618"/>
    <w:rsid w:val="00A837E2"/>
    <w:rsid w:val="00A83B4B"/>
    <w:rsid w:val="00A84052"/>
    <w:rsid w:val="00A847CD"/>
    <w:rsid w:val="00A847D9"/>
    <w:rsid w:val="00A8485F"/>
    <w:rsid w:val="00A8512C"/>
    <w:rsid w:val="00A8536F"/>
    <w:rsid w:val="00A857A2"/>
    <w:rsid w:val="00A85E33"/>
    <w:rsid w:val="00A86017"/>
    <w:rsid w:val="00A8659F"/>
    <w:rsid w:val="00A86A57"/>
    <w:rsid w:val="00A86A97"/>
    <w:rsid w:val="00A87135"/>
    <w:rsid w:val="00A87138"/>
    <w:rsid w:val="00A9056A"/>
    <w:rsid w:val="00A905C9"/>
    <w:rsid w:val="00A90AA7"/>
    <w:rsid w:val="00A90CD0"/>
    <w:rsid w:val="00A90E9A"/>
    <w:rsid w:val="00A90F23"/>
    <w:rsid w:val="00A90FED"/>
    <w:rsid w:val="00A91183"/>
    <w:rsid w:val="00A9119C"/>
    <w:rsid w:val="00A919CD"/>
    <w:rsid w:val="00A91FD9"/>
    <w:rsid w:val="00A92C67"/>
    <w:rsid w:val="00A92E02"/>
    <w:rsid w:val="00A92E54"/>
    <w:rsid w:val="00A931F6"/>
    <w:rsid w:val="00A93303"/>
    <w:rsid w:val="00A9331E"/>
    <w:rsid w:val="00A9374B"/>
    <w:rsid w:val="00A9413D"/>
    <w:rsid w:val="00A941DC"/>
    <w:rsid w:val="00A94272"/>
    <w:rsid w:val="00A94694"/>
    <w:rsid w:val="00A949F4"/>
    <w:rsid w:val="00A94D4B"/>
    <w:rsid w:val="00A95EBF"/>
    <w:rsid w:val="00A96195"/>
    <w:rsid w:val="00A9647D"/>
    <w:rsid w:val="00A96A88"/>
    <w:rsid w:val="00A96C13"/>
    <w:rsid w:val="00A96C3B"/>
    <w:rsid w:val="00A970A5"/>
    <w:rsid w:val="00A9721A"/>
    <w:rsid w:val="00A973C1"/>
    <w:rsid w:val="00A9789A"/>
    <w:rsid w:val="00A97900"/>
    <w:rsid w:val="00A97E0A"/>
    <w:rsid w:val="00AA0C4F"/>
    <w:rsid w:val="00AA1008"/>
    <w:rsid w:val="00AA1928"/>
    <w:rsid w:val="00AA196D"/>
    <w:rsid w:val="00AA19E1"/>
    <w:rsid w:val="00AA1CF7"/>
    <w:rsid w:val="00AA1DD8"/>
    <w:rsid w:val="00AA42DC"/>
    <w:rsid w:val="00AA4449"/>
    <w:rsid w:val="00AA47EE"/>
    <w:rsid w:val="00AA4913"/>
    <w:rsid w:val="00AA585A"/>
    <w:rsid w:val="00AA59D8"/>
    <w:rsid w:val="00AA6548"/>
    <w:rsid w:val="00AA6A13"/>
    <w:rsid w:val="00AA71C0"/>
    <w:rsid w:val="00AA744F"/>
    <w:rsid w:val="00AA74CE"/>
    <w:rsid w:val="00AA7B92"/>
    <w:rsid w:val="00AB0653"/>
    <w:rsid w:val="00AB07FA"/>
    <w:rsid w:val="00AB0870"/>
    <w:rsid w:val="00AB1D4D"/>
    <w:rsid w:val="00AB280D"/>
    <w:rsid w:val="00AB2A02"/>
    <w:rsid w:val="00AB343D"/>
    <w:rsid w:val="00AB353C"/>
    <w:rsid w:val="00AB396F"/>
    <w:rsid w:val="00AB3EAF"/>
    <w:rsid w:val="00AB44E7"/>
    <w:rsid w:val="00AB4504"/>
    <w:rsid w:val="00AB48DF"/>
    <w:rsid w:val="00AB4CB3"/>
    <w:rsid w:val="00AB4DE9"/>
    <w:rsid w:val="00AB4E1A"/>
    <w:rsid w:val="00AB5607"/>
    <w:rsid w:val="00AB5773"/>
    <w:rsid w:val="00AB6036"/>
    <w:rsid w:val="00AB658A"/>
    <w:rsid w:val="00AB6718"/>
    <w:rsid w:val="00AB6986"/>
    <w:rsid w:val="00AB6AD5"/>
    <w:rsid w:val="00AB770F"/>
    <w:rsid w:val="00AB773F"/>
    <w:rsid w:val="00AB794F"/>
    <w:rsid w:val="00AB7BF2"/>
    <w:rsid w:val="00AB7D83"/>
    <w:rsid w:val="00AC09B7"/>
    <w:rsid w:val="00AC0B08"/>
    <w:rsid w:val="00AC0D9C"/>
    <w:rsid w:val="00AC0DC9"/>
    <w:rsid w:val="00AC1034"/>
    <w:rsid w:val="00AC157F"/>
    <w:rsid w:val="00AC15B0"/>
    <w:rsid w:val="00AC228E"/>
    <w:rsid w:val="00AC2444"/>
    <w:rsid w:val="00AC2730"/>
    <w:rsid w:val="00AC344E"/>
    <w:rsid w:val="00AC356D"/>
    <w:rsid w:val="00AC39CF"/>
    <w:rsid w:val="00AC40E0"/>
    <w:rsid w:val="00AC45EC"/>
    <w:rsid w:val="00AC483A"/>
    <w:rsid w:val="00AC48F8"/>
    <w:rsid w:val="00AC49BA"/>
    <w:rsid w:val="00AC4AE7"/>
    <w:rsid w:val="00AC4DFF"/>
    <w:rsid w:val="00AC53FD"/>
    <w:rsid w:val="00AC57DB"/>
    <w:rsid w:val="00AC5B86"/>
    <w:rsid w:val="00AC692A"/>
    <w:rsid w:val="00AC6A2A"/>
    <w:rsid w:val="00AC6B1A"/>
    <w:rsid w:val="00AC76CE"/>
    <w:rsid w:val="00AC794A"/>
    <w:rsid w:val="00AC7B17"/>
    <w:rsid w:val="00AC7DD3"/>
    <w:rsid w:val="00AD07F1"/>
    <w:rsid w:val="00AD1EA5"/>
    <w:rsid w:val="00AD23FE"/>
    <w:rsid w:val="00AD2A82"/>
    <w:rsid w:val="00AD2B06"/>
    <w:rsid w:val="00AD4172"/>
    <w:rsid w:val="00AD44FC"/>
    <w:rsid w:val="00AD4C1B"/>
    <w:rsid w:val="00AD4D54"/>
    <w:rsid w:val="00AD5045"/>
    <w:rsid w:val="00AD5085"/>
    <w:rsid w:val="00AD54E4"/>
    <w:rsid w:val="00AD61E3"/>
    <w:rsid w:val="00AD6512"/>
    <w:rsid w:val="00AD6631"/>
    <w:rsid w:val="00AD669F"/>
    <w:rsid w:val="00AD6960"/>
    <w:rsid w:val="00AD6BEA"/>
    <w:rsid w:val="00AD6FC1"/>
    <w:rsid w:val="00AD700A"/>
    <w:rsid w:val="00AD7456"/>
    <w:rsid w:val="00AD76C4"/>
    <w:rsid w:val="00AD7959"/>
    <w:rsid w:val="00AE1468"/>
    <w:rsid w:val="00AE16B0"/>
    <w:rsid w:val="00AE1DF7"/>
    <w:rsid w:val="00AE227B"/>
    <w:rsid w:val="00AE2875"/>
    <w:rsid w:val="00AE2D4A"/>
    <w:rsid w:val="00AE331A"/>
    <w:rsid w:val="00AE35DE"/>
    <w:rsid w:val="00AE3643"/>
    <w:rsid w:val="00AE3791"/>
    <w:rsid w:val="00AE47AD"/>
    <w:rsid w:val="00AE4BE9"/>
    <w:rsid w:val="00AE4EF9"/>
    <w:rsid w:val="00AE5236"/>
    <w:rsid w:val="00AE601F"/>
    <w:rsid w:val="00AE629A"/>
    <w:rsid w:val="00AE6F12"/>
    <w:rsid w:val="00AE6F4B"/>
    <w:rsid w:val="00AE6FDB"/>
    <w:rsid w:val="00AE7221"/>
    <w:rsid w:val="00AE74D2"/>
    <w:rsid w:val="00AE7614"/>
    <w:rsid w:val="00AE770C"/>
    <w:rsid w:val="00AE7DEC"/>
    <w:rsid w:val="00AF01F9"/>
    <w:rsid w:val="00AF051B"/>
    <w:rsid w:val="00AF07EE"/>
    <w:rsid w:val="00AF088B"/>
    <w:rsid w:val="00AF125F"/>
    <w:rsid w:val="00AF1C42"/>
    <w:rsid w:val="00AF1D31"/>
    <w:rsid w:val="00AF24E0"/>
    <w:rsid w:val="00AF39AE"/>
    <w:rsid w:val="00AF438B"/>
    <w:rsid w:val="00AF4725"/>
    <w:rsid w:val="00AF48CE"/>
    <w:rsid w:val="00AF5C52"/>
    <w:rsid w:val="00AF601C"/>
    <w:rsid w:val="00AF6028"/>
    <w:rsid w:val="00AF64E0"/>
    <w:rsid w:val="00AF6C6C"/>
    <w:rsid w:val="00AF7B6D"/>
    <w:rsid w:val="00AF7F8B"/>
    <w:rsid w:val="00B00636"/>
    <w:rsid w:val="00B00716"/>
    <w:rsid w:val="00B0074F"/>
    <w:rsid w:val="00B00B6D"/>
    <w:rsid w:val="00B01514"/>
    <w:rsid w:val="00B022A5"/>
    <w:rsid w:val="00B02C1F"/>
    <w:rsid w:val="00B0316F"/>
    <w:rsid w:val="00B031CB"/>
    <w:rsid w:val="00B0335C"/>
    <w:rsid w:val="00B03559"/>
    <w:rsid w:val="00B03A8D"/>
    <w:rsid w:val="00B03CD4"/>
    <w:rsid w:val="00B03F16"/>
    <w:rsid w:val="00B0423E"/>
    <w:rsid w:val="00B044AB"/>
    <w:rsid w:val="00B049D7"/>
    <w:rsid w:val="00B050B1"/>
    <w:rsid w:val="00B0516E"/>
    <w:rsid w:val="00B0582D"/>
    <w:rsid w:val="00B05A72"/>
    <w:rsid w:val="00B05CE2"/>
    <w:rsid w:val="00B074A5"/>
    <w:rsid w:val="00B07536"/>
    <w:rsid w:val="00B077CD"/>
    <w:rsid w:val="00B07A33"/>
    <w:rsid w:val="00B07E76"/>
    <w:rsid w:val="00B10BE4"/>
    <w:rsid w:val="00B11024"/>
    <w:rsid w:val="00B11627"/>
    <w:rsid w:val="00B116AE"/>
    <w:rsid w:val="00B117B7"/>
    <w:rsid w:val="00B119E9"/>
    <w:rsid w:val="00B11E4B"/>
    <w:rsid w:val="00B123B0"/>
    <w:rsid w:val="00B128F4"/>
    <w:rsid w:val="00B12AA0"/>
    <w:rsid w:val="00B12EEF"/>
    <w:rsid w:val="00B13136"/>
    <w:rsid w:val="00B134BF"/>
    <w:rsid w:val="00B13CCD"/>
    <w:rsid w:val="00B14197"/>
    <w:rsid w:val="00B142D8"/>
    <w:rsid w:val="00B1458A"/>
    <w:rsid w:val="00B14B83"/>
    <w:rsid w:val="00B15145"/>
    <w:rsid w:val="00B152B0"/>
    <w:rsid w:val="00B154ED"/>
    <w:rsid w:val="00B1554B"/>
    <w:rsid w:val="00B173F5"/>
    <w:rsid w:val="00B17524"/>
    <w:rsid w:val="00B1768D"/>
    <w:rsid w:val="00B17DFA"/>
    <w:rsid w:val="00B206D7"/>
    <w:rsid w:val="00B20BAA"/>
    <w:rsid w:val="00B20F37"/>
    <w:rsid w:val="00B2173A"/>
    <w:rsid w:val="00B21F4D"/>
    <w:rsid w:val="00B24849"/>
    <w:rsid w:val="00B24BA7"/>
    <w:rsid w:val="00B24D47"/>
    <w:rsid w:val="00B253C8"/>
    <w:rsid w:val="00B253F2"/>
    <w:rsid w:val="00B25F54"/>
    <w:rsid w:val="00B265D2"/>
    <w:rsid w:val="00B2663D"/>
    <w:rsid w:val="00B268FA"/>
    <w:rsid w:val="00B26995"/>
    <w:rsid w:val="00B26D6B"/>
    <w:rsid w:val="00B270F9"/>
    <w:rsid w:val="00B271C0"/>
    <w:rsid w:val="00B27212"/>
    <w:rsid w:val="00B27BFD"/>
    <w:rsid w:val="00B30440"/>
    <w:rsid w:val="00B30F53"/>
    <w:rsid w:val="00B31A52"/>
    <w:rsid w:val="00B32219"/>
    <w:rsid w:val="00B3478A"/>
    <w:rsid w:val="00B34844"/>
    <w:rsid w:val="00B359D3"/>
    <w:rsid w:val="00B35B4D"/>
    <w:rsid w:val="00B35CBE"/>
    <w:rsid w:val="00B35E87"/>
    <w:rsid w:val="00B3608B"/>
    <w:rsid w:val="00B36AB9"/>
    <w:rsid w:val="00B37226"/>
    <w:rsid w:val="00B3739C"/>
    <w:rsid w:val="00B37BB8"/>
    <w:rsid w:val="00B37EA5"/>
    <w:rsid w:val="00B402ED"/>
    <w:rsid w:val="00B40474"/>
    <w:rsid w:val="00B4061D"/>
    <w:rsid w:val="00B406BC"/>
    <w:rsid w:val="00B40CEB"/>
    <w:rsid w:val="00B41162"/>
    <w:rsid w:val="00B4119A"/>
    <w:rsid w:val="00B419E9"/>
    <w:rsid w:val="00B41A96"/>
    <w:rsid w:val="00B420F8"/>
    <w:rsid w:val="00B422F9"/>
    <w:rsid w:val="00B4237A"/>
    <w:rsid w:val="00B42732"/>
    <w:rsid w:val="00B42D74"/>
    <w:rsid w:val="00B431A1"/>
    <w:rsid w:val="00B432D4"/>
    <w:rsid w:val="00B438EC"/>
    <w:rsid w:val="00B43C97"/>
    <w:rsid w:val="00B445DA"/>
    <w:rsid w:val="00B44676"/>
    <w:rsid w:val="00B447B7"/>
    <w:rsid w:val="00B44A20"/>
    <w:rsid w:val="00B44F76"/>
    <w:rsid w:val="00B451D7"/>
    <w:rsid w:val="00B4547B"/>
    <w:rsid w:val="00B455DE"/>
    <w:rsid w:val="00B458AA"/>
    <w:rsid w:val="00B45984"/>
    <w:rsid w:val="00B45EF4"/>
    <w:rsid w:val="00B463A7"/>
    <w:rsid w:val="00B465B6"/>
    <w:rsid w:val="00B478FA"/>
    <w:rsid w:val="00B47912"/>
    <w:rsid w:val="00B47CA1"/>
    <w:rsid w:val="00B47DD6"/>
    <w:rsid w:val="00B47DE4"/>
    <w:rsid w:val="00B50586"/>
    <w:rsid w:val="00B505EA"/>
    <w:rsid w:val="00B5075D"/>
    <w:rsid w:val="00B50FFD"/>
    <w:rsid w:val="00B5105D"/>
    <w:rsid w:val="00B516FE"/>
    <w:rsid w:val="00B51A1C"/>
    <w:rsid w:val="00B5235E"/>
    <w:rsid w:val="00B52AF3"/>
    <w:rsid w:val="00B52BFD"/>
    <w:rsid w:val="00B52E82"/>
    <w:rsid w:val="00B52FD0"/>
    <w:rsid w:val="00B53554"/>
    <w:rsid w:val="00B53713"/>
    <w:rsid w:val="00B53F0E"/>
    <w:rsid w:val="00B5438B"/>
    <w:rsid w:val="00B545B8"/>
    <w:rsid w:val="00B548AC"/>
    <w:rsid w:val="00B548AF"/>
    <w:rsid w:val="00B54906"/>
    <w:rsid w:val="00B55493"/>
    <w:rsid w:val="00B55D71"/>
    <w:rsid w:val="00B55D96"/>
    <w:rsid w:val="00B56042"/>
    <w:rsid w:val="00B56214"/>
    <w:rsid w:val="00B56400"/>
    <w:rsid w:val="00B5652E"/>
    <w:rsid w:val="00B56575"/>
    <w:rsid w:val="00B56634"/>
    <w:rsid w:val="00B5687C"/>
    <w:rsid w:val="00B5695C"/>
    <w:rsid w:val="00B56D43"/>
    <w:rsid w:val="00B56E9F"/>
    <w:rsid w:val="00B57242"/>
    <w:rsid w:val="00B57430"/>
    <w:rsid w:val="00B5754F"/>
    <w:rsid w:val="00B57DDF"/>
    <w:rsid w:val="00B601D5"/>
    <w:rsid w:val="00B60223"/>
    <w:rsid w:val="00B6024B"/>
    <w:rsid w:val="00B602A9"/>
    <w:rsid w:val="00B6096C"/>
    <w:rsid w:val="00B60993"/>
    <w:rsid w:val="00B61B09"/>
    <w:rsid w:val="00B61DE7"/>
    <w:rsid w:val="00B61FFF"/>
    <w:rsid w:val="00B62AEA"/>
    <w:rsid w:val="00B62E29"/>
    <w:rsid w:val="00B63644"/>
    <w:rsid w:val="00B636EB"/>
    <w:rsid w:val="00B63C42"/>
    <w:rsid w:val="00B63FE9"/>
    <w:rsid w:val="00B642EC"/>
    <w:rsid w:val="00B6449D"/>
    <w:rsid w:val="00B64559"/>
    <w:rsid w:val="00B64837"/>
    <w:rsid w:val="00B64DB2"/>
    <w:rsid w:val="00B64E38"/>
    <w:rsid w:val="00B64F57"/>
    <w:rsid w:val="00B6550C"/>
    <w:rsid w:val="00B6556E"/>
    <w:rsid w:val="00B659F4"/>
    <w:rsid w:val="00B65D49"/>
    <w:rsid w:val="00B65EA0"/>
    <w:rsid w:val="00B65F48"/>
    <w:rsid w:val="00B66760"/>
    <w:rsid w:val="00B66858"/>
    <w:rsid w:val="00B66977"/>
    <w:rsid w:val="00B66CC5"/>
    <w:rsid w:val="00B66D50"/>
    <w:rsid w:val="00B673D3"/>
    <w:rsid w:val="00B67AF1"/>
    <w:rsid w:val="00B67D10"/>
    <w:rsid w:val="00B700F6"/>
    <w:rsid w:val="00B70231"/>
    <w:rsid w:val="00B70247"/>
    <w:rsid w:val="00B70311"/>
    <w:rsid w:val="00B7075D"/>
    <w:rsid w:val="00B709CC"/>
    <w:rsid w:val="00B70F9A"/>
    <w:rsid w:val="00B711C2"/>
    <w:rsid w:val="00B7132A"/>
    <w:rsid w:val="00B71EFA"/>
    <w:rsid w:val="00B72596"/>
    <w:rsid w:val="00B728BF"/>
    <w:rsid w:val="00B73258"/>
    <w:rsid w:val="00B734C1"/>
    <w:rsid w:val="00B7359A"/>
    <w:rsid w:val="00B74512"/>
    <w:rsid w:val="00B74533"/>
    <w:rsid w:val="00B74791"/>
    <w:rsid w:val="00B749DB"/>
    <w:rsid w:val="00B75642"/>
    <w:rsid w:val="00B759B9"/>
    <w:rsid w:val="00B76297"/>
    <w:rsid w:val="00B76750"/>
    <w:rsid w:val="00B76E5A"/>
    <w:rsid w:val="00B772F4"/>
    <w:rsid w:val="00B77374"/>
    <w:rsid w:val="00B8054F"/>
    <w:rsid w:val="00B80C52"/>
    <w:rsid w:val="00B815F9"/>
    <w:rsid w:val="00B81AAE"/>
    <w:rsid w:val="00B821A3"/>
    <w:rsid w:val="00B821C5"/>
    <w:rsid w:val="00B823C5"/>
    <w:rsid w:val="00B824D8"/>
    <w:rsid w:val="00B82AD0"/>
    <w:rsid w:val="00B82B7A"/>
    <w:rsid w:val="00B83285"/>
    <w:rsid w:val="00B83300"/>
    <w:rsid w:val="00B83446"/>
    <w:rsid w:val="00B83A1E"/>
    <w:rsid w:val="00B8486B"/>
    <w:rsid w:val="00B84AF2"/>
    <w:rsid w:val="00B85331"/>
    <w:rsid w:val="00B8586E"/>
    <w:rsid w:val="00B85A00"/>
    <w:rsid w:val="00B86025"/>
    <w:rsid w:val="00B8602B"/>
    <w:rsid w:val="00B86FAB"/>
    <w:rsid w:val="00B876F9"/>
    <w:rsid w:val="00B87BE3"/>
    <w:rsid w:val="00B90060"/>
    <w:rsid w:val="00B901EA"/>
    <w:rsid w:val="00B90779"/>
    <w:rsid w:val="00B9115A"/>
    <w:rsid w:val="00B9117D"/>
    <w:rsid w:val="00B91D9D"/>
    <w:rsid w:val="00B91EEF"/>
    <w:rsid w:val="00B92515"/>
    <w:rsid w:val="00B92A2D"/>
    <w:rsid w:val="00B92ED9"/>
    <w:rsid w:val="00B931BD"/>
    <w:rsid w:val="00B93421"/>
    <w:rsid w:val="00B93D6B"/>
    <w:rsid w:val="00B94888"/>
    <w:rsid w:val="00B94D47"/>
    <w:rsid w:val="00B94DB4"/>
    <w:rsid w:val="00B96329"/>
    <w:rsid w:val="00B969B2"/>
    <w:rsid w:val="00B96E42"/>
    <w:rsid w:val="00B972C9"/>
    <w:rsid w:val="00B97530"/>
    <w:rsid w:val="00B9773E"/>
    <w:rsid w:val="00B97928"/>
    <w:rsid w:val="00B97FA7"/>
    <w:rsid w:val="00B97FF6"/>
    <w:rsid w:val="00BA0856"/>
    <w:rsid w:val="00BA0C13"/>
    <w:rsid w:val="00BA0EC4"/>
    <w:rsid w:val="00BA11E0"/>
    <w:rsid w:val="00BA1309"/>
    <w:rsid w:val="00BA16BC"/>
    <w:rsid w:val="00BA1BF9"/>
    <w:rsid w:val="00BA1E3B"/>
    <w:rsid w:val="00BA230B"/>
    <w:rsid w:val="00BA3046"/>
    <w:rsid w:val="00BA3472"/>
    <w:rsid w:val="00BA3927"/>
    <w:rsid w:val="00BA411D"/>
    <w:rsid w:val="00BA4CDD"/>
    <w:rsid w:val="00BA506D"/>
    <w:rsid w:val="00BA5B42"/>
    <w:rsid w:val="00BA5D35"/>
    <w:rsid w:val="00BA5D88"/>
    <w:rsid w:val="00BA5FA1"/>
    <w:rsid w:val="00BA6455"/>
    <w:rsid w:val="00BA64CC"/>
    <w:rsid w:val="00BA6727"/>
    <w:rsid w:val="00BA6A27"/>
    <w:rsid w:val="00BA6F82"/>
    <w:rsid w:val="00BA7050"/>
    <w:rsid w:val="00BA72C1"/>
    <w:rsid w:val="00BA74ED"/>
    <w:rsid w:val="00BA7983"/>
    <w:rsid w:val="00BA7E06"/>
    <w:rsid w:val="00BA7FA4"/>
    <w:rsid w:val="00BB0AE7"/>
    <w:rsid w:val="00BB1245"/>
    <w:rsid w:val="00BB1590"/>
    <w:rsid w:val="00BB1D72"/>
    <w:rsid w:val="00BB228A"/>
    <w:rsid w:val="00BB25E1"/>
    <w:rsid w:val="00BB2664"/>
    <w:rsid w:val="00BB2F51"/>
    <w:rsid w:val="00BB3059"/>
    <w:rsid w:val="00BB3565"/>
    <w:rsid w:val="00BB39A3"/>
    <w:rsid w:val="00BB3BEC"/>
    <w:rsid w:val="00BB3F8D"/>
    <w:rsid w:val="00BB4563"/>
    <w:rsid w:val="00BB4FF0"/>
    <w:rsid w:val="00BB524C"/>
    <w:rsid w:val="00BB5408"/>
    <w:rsid w:val="00BB57BA"/>
    <w:rsid w:val="00BB5C9C"/>
    <w:rsid w:val="00BB5E2E"/>
    <w:rsid w:val="00BB68E1"/>
    <w:rsid w:val="00BB70F8"/>
    <w:rsid w:val="00BB755D"/>
    <w:rsid w:val="00BB7DC0"/>
    <w:rsid w:val="00BC03E2"/>
    <w:rsid w:val="00BC0890"/>
    <w:rsid w:val="00BC0AF6"/>
    <w:rsid w:val="00BC0C55"/>
    <w:rsid w:val="00BC0F45"/>
    <w:rsid w:val="00BC1CB5"/>
    <w:rsid w:val="00BC1F23"/>
    <w:rsid w:val="00BC29AF"/>
    <w:rsid w:val="00BC2CEA"/>
    <w:rsid w:val="00BC337B"/>
    <w:rsid w:val="00BC39E5"/>
    <w:rsid w:val="00BC430E"/>
    <w:rsid w:val="00BC45D6"/>
    <w:rsid w:val="00BC4AAC"/>
    <w:rsid w:val="00BC5054"/>
    <w:rsid w:val="00BC5635"/>
    <w:rsid w:val="00BC59C3"/>
    <w:rsid w:val="00BC5B6F"/>
    <w:rsid w:val="00BC5CCE"/>
    <w:rsid w:val="00BC5D72"/>
    <w:rsid w:val="00BC5F8C"/>
    <w:rsid w:val="00BC6161"/>
    <w:rsid w:val="00BC61FE"/>
    <w:rsid w:val="00BC69C1"/>
    <w:rsid w:val="00BC7534"/>
    <w:rsid w:val="00BC7DC3"/>
    <w:rsid w:val="00BD02C0"/>
    <w:rsid w:val="00BD0410"/>
    <w:rsid w:val="00BD089E"/>
    <w:rsid w:val="00BD0C15"/>
    <w:rsid w:val="00BD1310"/>
    <w:rsid w:val="00BD134C"/>
    <w:rsid w:val="00BD1467"/>
    <w:rsid w:val="00BD1B27"/>
    <w:rsid w:val="00BD1D51"/>
    <w:rsid w:val="00BD26DE"/>
    <w:rsid w:val="00BD29B1"/>
    <w:rsid w:val="00BD2DB2"/>
    <w:rsid w:val="00BD329D"/>
    <w:rsid w:val="00BD3809"/>
    <w:rsid w:val="00BD3899"/>
    <w:rsid w:val="00BD4FC3"/>
    <w:rsid w:val="00BD5A8C"/>
    <w:rsid w:val="00BD5DC7"/>
    <w:rsid w:val="00BD630E"/>
    <w:rsid w:val="00BD6586"/>
    <w:rsid w:val="00BD66E2"/>
    <w:rsid w:val="00BD6A87"/>
    <w:rsid w:val="00BD6D4F"/>
    <w:rsid w:val="00BD6D66"/>
    <w:rsid w:val="00BD6D85"/>
    <w:rsid w:val="00BD7279"/>
    <w:rsid w:val="00BD7BFF"/>
    <w:rsid w:val="00BE0890"/>
    <w:rsid w:val="00BE19D1"/>
    <w:rsid w:val="00BE2248"/>
    <w:rsid w:val="00BE2A44"/>
    <w:rsid w:val="00BE2C6F"/>
    <w:rsid w:val="00BE3017"/>
    <w:rsid w:val="00BE30A0"/>
    <w:rsid w:val="00BE3178"/>
    <w:rsid w:val="00BE31DF"/>
    <w:rsid w:val="00BE37B8"/>
    <w:rsid w:val="00BE39C5"/>
    <w:rsid w:val="00BE458E"/>
    <w:rsid w:val="00BE4A79"/>
    <w:rsid w:val="00BE5145"/>
    <w:rsid w:val="00BE5DEF"/>
    <w:rsid w:val="00BE5EB7"/>
    <w:rsid w:val="00BE5F5A"/>
    <w:rsid w:val="00BE72E5"/>
    <w:rsid w:val="00BE7CF3"/>
    <w:rsid w:val="00BF0127"/>
    <w:rsid w:val="00BF03A3"/>
    <w:rsid w:val="00BF0728"/>
    <w:rsid w:val="00BF0B65"/>
    <w:rsid w:val="00BF20F4"/>
    <w:rsid w:val="00BF2111"/>
    <w:rsid w:val="00BF2299"/>
    <w:rsid w:val="00BF2746"/>
    <w:rsid w:val="00BF2782"/>
    <w:rsid w:val="00BF2B08"/>
    <w:rsid w:val="00BF31DC"/>
    <w:rsid w:val="00BF38B1"/>
    <w:rsid w:val="00BF4560"/>
    <w:rsid w:val="00BF481A"/>
    <w:rsid w:val="00BF49D4"/>
    <w:rsid w:val="00BF4B1F"/>
    <w:rsid w:val="00BF5388"/>
    <w:rsid w:val="00BF5E52"/>
    <w:rsid w:val="00BF6011"/>
    <w:rsid w:val="00BF6F00"/>
    <w:rsid w:val="00BF7299"/>
    <w:rsid w:val="00BF7D6F"/>
    <w:rsid w:val="00BF7E8E"/>
    <w:rsid w:val="00C00518"/>
    <w:rsid w:val="00C01453"/>
    <w:rsid w:val="00C01D4A"/>
    <w:rsid w:val="00C01DF1"/>
    <w:rsid w:val="00C021C9"/>
    <w:rsid w:val="00C0240F"/>
    <w:rsid w:val="00C02481"/>
    <w:rsid w:val="00C029CA"/>
    <w:rsid w:val="00C02D55"/>
    <w:rsid w:val="00C0335C"/>
    <w:rsid w:val="00C04337"/>
    <w:rsid w:val="00C04454"/>
    <w:rsid w:val="00C05993"/>
    <w:rsid w:val="00C05C39"/>
    <w:rsid w:val="00C0672C"/>
    <w:rsid w:val="00C072B1"/>
    <w:rsid w:val="00C072E0"/>
    <w:rsid w:val="00C07B6B"/>
    <w:rsid w:val="00C10131"/>
    <w:rsid w:val="00C117C5"/>
    <w:rsid w:val="00C11A40"/>
    <w:rsid w:val="00C11F06"/>
    <w:rsid w:val="00C12942"/>
    <w:rsid w:val="00C13566"/>
    <w:rsid w:val="00C13C9D"/>
    <w:rsid w:val="00C14567"/>
    <w:rsid w:val="00C14BE3"/>
    <w:rsid w:val="00C14C7A"/>
    <w:rsid w:val="00C14D77"/>
    <w:rsid w:val="00C156B3"/>
    <w:rsid w:val="00C15A4D"/>
    <w:rsid w:val="00C15A4E"/>
    <w:rsid w:val="00C165BB"/>
    <w:rsid w:val="00C16D01"/>
    <w:rsid w:val="00C17437"/>
    <w:rsid w:val="00C17E19"/>
    <w:rsid w:val="00C17E6C"/>
    <w:rsid w:val="00C17FD9"/>
    <w:rsid w:val="00C20046"/>
    <w:rsid w:val="00C2031D"/>
    <w:rsid w:val="00C2050A"/>
    <w:rsid w:val="00C20E98"/>
    <w:rsid w:val="00C2105F"/>
    <w:rsid w:val="00C211E7"/>
    <w:rsid w:val="00C213B8"/>
    <w:rsid w:val="00C225CA"/>
    <w:rsid w:val="00C2289A"/>
    <w:rsid w:val="00C22DE5"/>
    <w:rsid w:val="00C22F34"/>
    <w:rsid w:val="00C22F3D"/>
    <w:rsid w:val="00C22FEE"/>
    <w:rsid w:val="00C23245"/>
    <w:rsid w:val="00C233B8"/>
    <w:rsid w:val="00C23404"/>
    <w:rsid w:val="00C2353D"/>
    <w:rsid w:val="00C23553"/>
    <w:rsid w:val="00C23BE7"/>
    <w:rsid w:val="00C23E2C"/>
    <w:rsid w:val="00C23F27"/>
    <w:rsid w:val="00C246DD"/>
    <w:rsid w:val="00C2498F"/>
    <w:rsid w:val="00C249B2"/>
    <w:rsid w:val="00C24F9E"/>
    <w:rsid w:val="00C25475"/>
    <w:rsid w:val="00C25981"/>
    <w:rsid w:val="00C26055"/>
    <w:rsid w:val="00C26538"/>
    <w:rsid w:val="00C2684A"/>
    <w:rsid w:val="00C26F3F"/>
    <w:rsid w:val="00C273B8"/>
    <w:rsid w:val="00C27517"/>
    <w:rsid w:val="00C2767A"/>
    <w:rsid w:val="00C27F0D"/>
    <w:rsid w:val="00C30162"/>
    <w:rsid w:val="00C301B9"/>
    <w:rsid w:val="00C3067E"/>
    <w:rsid w:val="00C30E8F"/>
    <w:rsid w:val="00C30F95"/>
    <w:rsid w:val="00C31546"/>
    <w:rsid w:val="00C319DB"/>
    <w:rsid w:val="00C32310"/>
    <w:rsid w:val="00C3238A"/>
    <w:rsid w:val="00C3266C"/>
    <w:rsid w:val="00C32757"/>
    <w:rsid w:val="00C32FAA"/>
    <w:rsid w:val="00C3344E"/>
    <w:rsid w:val="00C33A11"/>
    <w:rsid w:val="00C33A69"/>
    <w:rsid w:val="00C33ABE"/>
    <w:rsid w:val="00C33AEA"/>
    <w:rsid w:val="00C33DF7"/>
    <w:rsid w:val="00C346AE"/>
    <w:rsid w:val="00C34C31"/>
    <w:rsid w:val="00C34CE8"/>
    <w:rsid w:val="00C34E67"/>
    <w:rsid w:val="00C3536C"/>
    <w:rsid w:val="00C356C0"/>
    <w:rsid w:val="00C357DA"/>
    <w:rsid w:val="00C357DD"/>
    <w:rsid w:val="00C35807"/>
    <w:rsid w:val="00C35C87"/>
    <w:rsid w:val="00C35E26"/>
    <w:rsid w:val="00C364AC"/>
    <w:rsid w:val="00C3659E"/>
    <w:rsid w:val="00C36E29"/>
    <w:rsid w:val="00C374BC"/>
    <w:rsid w:val="00C4008A"/>
    <w:rsid w:val="00C40392"/>
    <w:rsid w:val="00C4039B"/>
    <w:rsid w:val="00C40511"/>
    <w:rsid w:val="00C407E9"/>
    <w:rsid w:val="00C40FD4"/>
    <w:rsid w:val="00C4192D"/>
    <w:rsid w:val="00C41D47"/>
    <w:rsid w:val="00C42212"/>
    <w:rsid w:val="00C42F00"/>
    <w:rsid w:val="00C4408C"/>
    <w:rsid w:val="00C447C5"/>
    <w:rsid w:val="00C44FEC"/>
    <w:rsid w:val="00C456A7"/>
    <w:rsid w:val="00C457BE"/>
    <w:rsid w:val="00C45955"/>
    <w:rsid w:val="00C45D15"/>
    <w:rsid w:val="00C45E44"/>
    <w:rsid w:val="00C4624C"/>
    <w:rsid w:val="00C46678"/>
    <w:rsid w:val="00C46715"/>
    <w:rsid w:val="00C468E8"/>
    <w:rsid w:val="00C46BB8"/>
    <w:rsid w:val="00C471A4"/>
    <w:rsid w:val="00C47C9B"/>
    <w:rsid w:val="00C47D54"/>
    <w:rsid w:val="00C502FC"/>
    <w:rsid w:val="00C504DC"/>
    <w:rsid w:val="00C509A1"/>
    <w:rsid w:val="00C50C14"/>
    <w:rsid w:val="00C512A8"/>
    <w:rsid w:val="00C515D5"/>
    <w:rsid w:val="00C52073"/>
    <w:rsid w:val="00C527E5"/>
    <w:rsid w:val="00C52808"/>
    <w:rsid w:val="00C52945"/>
    <w:rsid w:val="00C52FA8"/>
    <w:rsid w:val="00C536D9"/>
    <w:rsid w:val="00C54443"/>
    <w:rsid w:val="00C544BF"/>
    <w:rsid w:val="00C54536"/>
    <w:rsid w:val="00C549E6"/>
    <w:rsid w:val="00C54CCE"/>
    <w:rsid w:val="00C54DEC"/>
    <w:rsid w:val="00C55232"/>
    <w:rsid w:val="00C5596D"/>
    <w:rsid w:val="00C566A2"/>
    <w:rsid w:val="00C5685C"/>
    <w:rsid w:val="00C57215"/>
    <w:rsid w:val="00C57D36"/>
    <w:rsid w:val="00C60576"/>
    <w:rsid w:val="00C6083D"/>
    <w:rsid w:val="00C6210A"/>
    <w:rsid w:val="00C628B5"/>
    <w:rsid w:val="00C62BEE"/>
    <w:rsid w:val="00C62C77"/>
    <w:rsid w:val="00C6321B"/>
    <w:rsid w:val="00C63272"/>
    <w:rsid w:val="00C63361"/>
    <w:rsid w:val="00C636D3"/>
    <w:rsid w:val="00C63B80"/>
    <w:rsid w:val="00C63DFB"/>
    <w:rsid w:val="00C643C5"/>
    <w:rsid w:val="00C644C2"/>
    <w:rsid w:val="00C64D99"/>
    <w:rsid w:val="00C6558C"/>
    <w:rsid w:val="00C65708"/>
    <w:rsid w:val="00C65744"/>
    <w:rsid w:val="00C6574E"/>
    <w:rsid w:val="00C66C7E"/>
    <w:rsid w:val="00C6721B"/>
    <w:rsid w:val="00C673C7"/>
    <w:rsid w:val="00C675BC"/>
    <w:rsid w:val="00C6784C"/>
    <w:rsid w:val="00C678F6"/>
    <w:rsid w:val="00C717C3"/>
    <w:rsid w:val="00C71A4C"/>
    <w:rsid w:val="00C71B45"/>
    <w:rsid w:val="00C71CF7"/>
    <w:rsid w:val="00C72004"/>
    <w:rsid w:val="00C720D3"/>
    <w:rsid w:val="00C729DE"/>
    <w:rsid w:val="00C732BA"/>
    <w:rsid w:val="00C737D0"/>
    <w:rsid w:val="00C73EDA"/>
    <w:rsid w:val="00C7404A"/>
    <w:rsid w:val="00C74424"/>
    <w:rsid w:val="00C74C78"/>
    <w:rsid w:val="00C756BC"/>
    <w:rsid w:val="00C75F50"/>
    <w:rsid w:val="00C75F93"/>
    <w:rsid w:val="00C763C2"/>
    <w:rsid w:val="00C76A90"/>
    <w:rsid w:val="00C76D03"/>
    <w:rsid w:val="00C77694"/>
    <w:rsid w:val="00C776CC"/>
    <w:rsid w:val="00C77C28"/>
    <w:rsid w:val="00C77F96"/>
    <w:rsid w:val="00C80E38"/>
    <w:rsid w:val="00C812DF"/>
    <w:rsid w:val="00C813C9"/>
    <w:rsid w:val="00C822FF"/>
    <w:rsid w:val="00C82DFE"/>
    <w:rsid w:val="00C83C30"/>
    <w:rsid w:val="00C8401C"/>
    <w:rsid w:val="00C8413D"/>
    <w:rsid w:val="00C84A98"/>
    <w:rsid w:val="00C84AA1"/>
    <w:rsid w:val="00C84DBF"/>
    <w:rsid w:val="00C85132"/>
    <w:rsid w:val="00C85AA5"/>
    <w:rsid w:val="00C85C2C"/>
    <w:rsid w:val="00C86BF4"/>
    <w:rsid w:val="00C870B9"/>
    <w:rsid w:val="00C87125"/>
    <w:rsid w:val="00C876AA"/>
    <w:rsid w:val="00C877D0"/>
    <w:rsid w:val="00C905B5"/>
    <w:rsid w:val="00C90807"/>
    <w:rsid w:val="00C90B98"/>
    <w:rsid w:val="00C90BDB"/>
    <w:rsid w:val="00C90CA7"/>
    <w:rsid w:val="00C90E45"/>
    <w:rsid w:val="00C911A3"/>
    <w:rsid w:val="00C915BA"/>
    <w:rsid w:val="00C916A5"/>
    <w:rsid w:val="00C91833"/>
    <w:rsid w:val="00C92E8B"/>
    <w:rsid w:val="00C937A6"/>
    <w:rsid w:val="00C94690"/>
    <w:rsid w:val="00C94839"/>
    <w:rsid w:val="00C954E7"/>
    <w:rsid w:val="00C95DC6"/>
    <w:rsid w:val="00C95EF8"/>
    <w:rsid w:val="00C960DA"/>
    <w:rsid w:val="00C96118"/>
    <w:rsid w:val="00C9646D"/>
    <w:rsid w:val="00C96583"/>
    <w:rsid w:val="00C96616"/>
    <w:rsid w:val="00C9672D"/>
    <w:rsid w:val="00C96742"/>
    <w:rsid w:val="00C9697C"/>
    <w:rsid w:val="00C96C6A"/>
    <w:rsid w:val="00C97336"/>
    <w:rsid w:val="00C973D8"/>
    <w:rsid w:val="00C978C9"/>
    <w:rsid w:val="00CA031B"/>
    <w:rsid w:val="00CA0D57"/>
    <w:rsid w:val="00CA19B8"/>
    <w:rsid w:val="00CA1CFB"/>
    <w:rsid w:val="00CA1DCD"/>
    <w:rsid w:val="00CA26D3"/>
    <w:rsid w:val="00CA2B86"/>
    <w:rsid w:val="00CA3BC1"/>
    <w:rsid w:val="00CA4182"/>
    <w:rsid w:val="00CA49B0"/>
    <w:rsid w:val="00CA4F75"/>
    <w:rsid w:val="00CA56E7"/>
    <w:rsid w:val="00CA5779"/>
    <w:rsid w:val="00CA579C"/>
    <w:rsid w:val="00CA643D"/>
    <w:rsid w:val="00CA6F3C"/>
    <w:rsid w:val="00CA78AE"/>
    <w:rsid w:val="00CA7A3E"/>
    <w:rsid w:val="00CA7AA6"/>
    <w:rsid w:val="00CA7ABF"/>
    <w:rsid w:val="00CB0098"/>
    <w:rsid w:val="00CB02A2"/>
    <w:rsid w:val="00CB0A8E"/>
    <w:rsid w:val="00CB0D6B"/>
    <w:rsid w:val="00CB0E67"/>
    <w:rsid w:val="00CB1000"/>
    <w:rsid w:val="00CB118E"/>
    <w:rsid w:val="00CB2805"/>
    <w:rsid w:val="00CB330D"/>
    <w:rsid w:val="00CB3751"/>
    <w:rsid w:val="00CB3995"/>
    <w:rsid w:val="00CB3AB2"/>
    <w:rsid w:val="00CB3AE2"/>
    <w:rsid w:val="00CB4459"/>
    <w:rsid w:val="00CB44EB"/>
    <w:rsid w:val="00CB5357"/>
    <w:rsid w:val="00CB54D9"/>
    <w:rsid w:val="00CB56A9"/>
    <w:rsid w:val="00CB5CD5"/>
    <w:rsid w:val="00CB5DC4"/>
    <w:rsid w:val="00CB6016"/>
    <w:rsid w:val="00CB61B3"/>
    <w:rsid w:val="00CB63A2"/>
    <w:rsid w:val="00CB6604"/>
    <w:rsid w:val="00CB6D7A"/>
    <w:rsid w:val="00CB6D97"/>
    <w:rsid w:val="00CB70FE"/>
    <w:rsid w:val="00CB7639"/>
    <w:rsid w:val="00CB78D0"/>
    <w:rsid w:val="00CB798D"/>
    <w:rsid w:val="00CB7EB1"/>
    <w:rsid w:val="00CC0686"/>
    <w:rsid w:val="00CC0866"/>
    <w:rsid w:val="00CC17F6"/>
    <w:rsid w:val="00CC31F9"/>
    <w:rsid w:val="00CC35BB"/>
    <w:rsid w:val="00CC3D2C"/>
    <w:rsid w:val="00CC411C"/>
    <w:rsid w:val="00CC451C"/>
    <w:rsid w:val="00CC4720"/>
    <w:rsid w:val="00CC4AE5"/>
    <w:rsid w:val="00CC4C2C"/>
    <w:rsid w:val="00CC5A67"/>
    <w:rsid w:val="00CC5C3F"/>
    <w:rsid w:val="00CC5CB2"/>
    <w:rsid w:val="00CC5D11"/>
    <w:rsid w:val="00CC5E19"/>
    <w:rsid w:val="00CC5E1E"/>
    <w:rsid w:val="00CC61C3"/>
    <w:rsid w:val="00CC6703"/>
    <w:rsid w:val="00CC6A4F"/>
    <w:rsid w:val="00CC7DE1"/>
    <w:rsid w:val="00CD06D1"/>
    <w:rsid w:val="00CD080F"/>
    <w:rsid w:val="00CD0825"/>
    <w:rsid w:val="00CD0C72"/>
    <w:rsid w:val="00CD13EF"/>
    <w:rsid w:val="00CD1A20"/>
    <w:rsid w:val="00CD1EFF"/>
    <w:rsid w:val="00CD208C"/>
    <w:rsid w:val="00CD22CE"/>
    <w:rsid w:val="00CD2A62"/>
    <w:rsid w:val="00CD2BF5"/>
    <w:rsid w:val="00CD2D41"/>
    <w:rsid w:val="00CD2DAD"/>
    <w:rsid w:val="00CD3382"/>
    <w:rsid w:val="00CD3587"/>
    <w:rsid w:val="00CD35A4"/>
    <w:rsid w:val="00CD36F9"/>
    <w:rsid w:val="00CD3AA0"/>
    <w:rsid w:val="00CD3C36"/>
    <w:rsid w:val="00CD3DD5"/>
    <w:rsid w:val="00CD42CF"/>
    <w:rsid w:val="00CD4449"/>
    <w:rsid w:val="00CD4460"/>
    <w:rsid w:val="00CD4AB4"/>
    <w:rsid w:val="00CD5617"/>
    <w:rsid w:val="00CD5697"/>
    <w:rsid w:val="00CD584A"/>
    <w:rsid w:val="00CD5D98"/>
    <w:rsid w:val="00CD606B"/>
    <w:rsid w:val="00CD6226"/>
    <w:rsid w:val="00CD66DB"/>
    <w:rsid w:val="00CD6A2F"/>
    <w:rsid w:val="00CD6C57"/>
    <w:rsid w:val="00CD6CC9"/>
    <w:rsid w:val="00CD6E5B"/>
    <w:rsid w:val="00CD6F4B"/>
    <w:rsid w:val="00CD7F97"/>
    <w:rsid w:val="00CE0113"/>
    <w:rsid w:val="00CE0214"/>
    <w:rsid w:val="00CE0278"/>
    <w:rsid w:val="00CE1337"/>
    <w:rsid w:val="00CE152F"/>
    <w:rsid w:val="00CE183A"/>
    <w:rsid w:val="00CE18BB"/>
    <w:rsid w:val="00CE1CEB"/>
    <w:rsid w:val="00CE250F"/>
    <w:rsid w:val="00CE282E"/>
    <w:rsid w:val="00CE2FE0"/>
    <w:rsid w:val="00CE3162"/>
    <w:rsid w:val="00CE37FC"/>
    <w:rsid w:val="00CE39DF"/>
    <w:rsid w:val="00CE3A4D"/>
    <w:rsid w:val="00CE3EA0"/>
    <w:rsid w:val="00CE43ED"/>
    <w:rsid w:val="00CE4B25"/>
    <w:rsid w:val="00CE5EBC"/>
    <w:rsid w:val="00CE6117"/>
    <w:rsid w:val="00CE64BF"/>
    <w:rsid w:val="00CE664F"/>
    <w:rsid w:val="00CE71C0"/>
    <w:rsid w:val="00CE71C3"/>
    <w:rsid w:val="00CE7C0A"/>
    <w:rsid w:val="00CE7C40"/>
    <w:rsid w:val="00CE7D66"/>
    <w:rsid w:val="00CF059C"/>
    <w:rsid w:val="00CF0A32"/>
    <w:rsid w:val="00CF0D5A"/>
    <w:rsid w:val="00CF1216"/>
    <w:rsid w:val="00CF1958"/>
    <w:rsid w:val="00CF196D"/>
    <w:rsid w:val="00CF1DC0"/>
    <w:rsid w:val="00CF2071"/>
    <w:rsid w:val="00CF2A4F"/>
    <w:rsid w:val="00CF2D33"/>
    <w:rsid w:val="00CF2DE4"/>
    <w:rsid w:val="00CF3420"/>
    <w:rsid w:val="00CF3824"/>
    <w:rsid w:val="00CF38B1"/>
    <w:rsid w:val="00CF393B"/>
    <w:rsid w:val="00CF418E"/>
    <w:rsid w:val="00CF41D2"/>
    <w:rsid w:val="00CF4257"/>
    <w:rsid w:val="00CF49A5"/>
    <w:rsid w:val="00CF4C3C"/>
    <w:rsid w:val="00CF4E31"/>
    <w:rsid w:val="00CF4F50"/>
    <w:rsid w:val="00CF5081"/>
    <w:rsid w:val="00CF54BC"/>
    <w:rsid w:val="00CF5E2A"/>
    <w:rsid w:val="00CF6112"/>
    <w:rsid w:val="00CF64AA"/>
    <w:rsid w:val="00CF66CF"/>
    <w:rsid w:val="00CF694E"/>
    <w:rsid w:val="00CF76D7"/>
    <w:rsid w:val="00D00429"/>
    <w:rsid w:val="00D00452"/>
    <w:rsid w:val="00D00B8F"/>
    <w:rsid w:val="00D013E1"/>
    <w:rsid w:val="00D0171D"/>
    <w:rsid w:val="00D018A4"/>
    <w:rsid w:val="00D01B8E"/>
    <w:rsid w:val="00D02103"/>
    <w:rsid w:val="00D0228B"/>
    <w:rsid w:val="00D025B9"/>
    <w:rsid w:val="00D02755"/>
    <w:rsid w:val="00D02756"/>
    <w:rsid w:val="00D02DF6"/>
    <w:rsid w:val="00D0309A"/>
    <w:rsid w:val="00D0383E"/>
    <w:rsid w:val="00D040D8"/>
    <w:rsid w:val="00D04828"/>
    <w:rsid w:val="00D04E72"/>
    <w:rsid w:val="00D050EB"/>
    <w:rsid w:val="00D05226"/>
    <w:rsid w:val="00D0530D"/>
    <w:rsid w:val="00D053F7"/>
    <w:rsid w:val="00D05A14"/>
    <w:rsid w:val="00D05A72"/>
    <w:rsid w:val="00D05B90"/>
    <w:rsid w:val="00D05C09"/>
    <w:rsid w:val="00D07776"/>
    <w:rsid w:val="00D10F58"/>
    <w:rsid w:val="00D10F60"/>
    <w:rsid w:val="00D10F67"/>
    <w:rsid w:val="00D110A0"/>
    <w:rsid w:val="00D11244"/>
    <w:rsid w:val="00D12EF6"/>
    <w:rsid w:val="00D1304B"/>
    <w:rsid w:val="00D13865"/>
    <w:rsid w:val="00D1392F"/>
    <w:rsid w:val="00D148D7"/>
    <w:rsid w:val="00D14C78"/>
    <w:rsid w:val="00D15320"/>
    <w:rsid w:val="00D15A17"/>
    <w:rsid w:val="00D15C15"/>
    <w:rsid w:val="00D15FB9"/>
    <w:rsid w:val="00D165BF"/>
    <w:rsid w:val="00D16715"/>
    <w:rsid w:val="00D16C6C"/>
    <w:rsid w:val="00D16E43"/>
    <w:rsid w:val="00D172C5"/>
    <w:rsid w:val="00D17856"/>
    <w:rsid w:val="00D17BDD"/>
    <w:rsid w:val="00D201A8"/>
    <w:rsid w:val="00D2045B"/>
    <w:rsid w:val="00D20795"/>
    <w:rsid w:val="00D212B4"/>
    <w:rsid w:val="00D21457"/>
    <w:rsid w:val="00D22218"/>
    <w:rsid w:val="00D22C32"/>
    <w:rsid w:val="00D22C76"/>
    <w:rsid w:val="00D22C9D"/>
    <w:rsid w:val="00D22E69"/>
    <w:rsid w:val="00D23148"/>
    <w:rsid w:val="00D233D5"/>
    <w:rsid w:val="00D23AB2"/>
    <w:rsid w:val="00D242A4"/>
    <w:rsid w:val="00D24AF5"/>
    <w:rsid w:val="00D25FCE"/>
    <w:rsid w:val="00D2600B"/>
    <w:rsid w:val="00D26141"/>
    <w:rsid w:val="00D269B9"/>
    <w:rsid w:val="00D26CE6"/>
    <w:rsid w:val="00D26E6B"/>
    <w:rsid w:val="00D272B6"/>
    <w:rsid w:val="00D27B00"/>
    <w:rsid w:val="00D27BB0"/>
    <w:rsid w:val="00D27DA0"/>
    <w:rsid w:val="00D30A73"/>
    <w:rsid w:val="00D3108C"/>
    <w:rsid w:val="00D31506"/>
    <w:rsid w:val="00D31ACE"/>
    <w:rsid w:val="00D31B1A"/>
    <w:rsid w:val="00D31D55"/>
    <w:rsid w:val="00D32545"/>
    <w:rsid w:val="00D32C6C"/>
    <w:rsid w:val="00D32D8D"/>
    <w:rsid w:val="00D33422"/>
    <w:rsid w:val="00D33DAF"/>
    <w:rsid w:val="00D341C0"/>
    <w:rsid w:val="00D34388"/>
    <w:rsid w:val="00D343BE"/>
    <w:rsid w:val="00D3445B"/>
    <w:rsid w:val="00D34B97"/>
    <w:rsid w:val="00D35027"/>
    <w:rsid w:val="00D352AE"/>
    <w:rsid w:val="00D3534E"/>
    <w:rsid w:val="00D357B1"/>
    <w:rsid w:val="00D35E52"/>
    <w:rsid w:val="00D36218"/>
    <w:rsid w:val="00D36342"/>
    <w:rsid w:val="00D3657E"/>
    <w:rsid w:val="00D369F2"/>
    <w:rsid w:val="00D36CD7"/>
    <w:rsid w:val="00D36D4A"/>
    <w:rsid w:val="00D373BE"/>
    <w:rsid w:val="00D374C2"/>
    <w:rsid w:val="00D37700"/>
    <w:rsid w:val="00D40204"/>
    <w:rsid w:val="00D40314"/>
    <w:rsid w:val="00D40DDF"/>
    <w:rsid w:val="00D41907"/>
    <w:rsid w:val="00D42383"/>
    <w:rsid w:val="00D4269B"/>
    <w:rsid w:val="00D427A5"/>
    <w:rsid w:val="00D4287B"/>
    <w:rsid w:val="00D42C69"/>
    <w:rsid w:val="00D43AA5"/>
    <w:rsid w:val="00D43C14"/>
    <w:rsid w:val="00D43C6E"/>
    <w:rsid w:val="00D44FEB"/>
    <w:rsid w:val="00D45091"/>
    <w:rsid w:val="00D45333"/>
    <w:rsid w:val="00D4590A"/>
    <w:rsid w:val="00D45E15"/>
    <w:rsid w:val="00D460CD"/>
    <w:rsid w:val="00D4634F"/>
    <w:rsid w:val="00D4654F"/>
    <w:rsid w:val="00D46799"/>
    <w:rsid w:val="00D46AA2"/>
    <w:rsid w:val="00D47060"/>
    <w:rsid w:val="00D47734"/>
    <w:rsid w:val="00D47A36"/>
    <w:rsid w:val="00D47ACE"/>
    <w:rsid w:val="00D47D23"/>
    <w:rsid w:val="00D47E07"/>
    <w:rsid w:val="00D50F52"/>
    <w:rsid w:val="00D50FB8"/>
    <w:rsid w:val="00D515D6"/>
    <w:rsid w:val="00D51957"/>
    <w:rsid w:val="00D51A4A"/>
    <w:rsid w:val="00D51B2A"/>
    <w:rsid w:val="00D5217B"/>
    <w:rsid w:val="00D522B2"/>
    <w:rsid w:val="00D523F7"/>
    <w:rsid w:val="00D52974"/>
    <w:rsid w:val="00D52C37"/>
    <w:rsid w:val="00D52C4A"/>
    <w:rsid w:val="00D52C9B"/>
    <w:rsid w:val="00D52EDB"/>
    <w:rsid w:val="00D531A5"/>
    <w:rsid w:val="00D53760"/>
    <w:rsid w:val="00D53E10"/>
    <w:rsid w:val="00D53EF8"/>
    <w:rsid w:val="00D53FD7"/>
    <w:rsid w:val="00D54027"/>
    <w:rsid w:val="00D5461A"/>
    <w:rsid w:val="00D54E28"/>
    <w:rsid w:val="00D55119"/>
    <w:rsid w:val="00D55183"/>
    <w:rsid w:val="00D55DC9"/>
    <w:rsid w:val="00D564D3"/>
    <w:rsid w:val="00D571C8"/>
    <w:rsid w:val="00D57210"/>
    <w:rsid w:val="00D57459"/>
    <w:rsid w:val="00D57AD1"/>
    <w:rsid w:val="00D57B4F"/>
    <w:rsid w:val="00D57CB6"/>
    <w:rsid w:val="00D6000C"/>
    <w:rsid w:val="00D6091B"/>
    <w:rsid w:val="00D60EE3"/>
    <w:rsid w:val="00D61037"/>
    <w:rsid w:val="00D61133"/>
    <w:rsid w:val="00D61463"/>
    <w:rsid w:val="00D61597"/>
    <w:rsid w:val="00D6174D"/>
    <w:rsid w:val="00D61756"/>
    <w:rsid w:val="00D61905"/>
    <w:rsid w:val="00D61BC6"/>
    <w:rsid w:val="00D61F44"/>
    <w:rsid w:val="00D62315"/>
    <w:rsid w:val="00D623D7"/>
    <w:rsid w:val="00D63A89"/>
    <w:rsid w:val="00D63CCB"/>
    <w:rsid w:val="00D63E23"/>
    <w:rsid w:val="00D63F90"/>
    <w:rsid w:val="00D6446E"/>
    <w:rsid w:val="00D64D8C"/>
    <w:rsid w:val="00D64E86"/>
    <w:rsid w:val="00D65331"/>
    <w:rsid w:val="00D653A1"/>
    <w:rsid w:val="00D654B7"/>
    <w:rsid w:val="00D65CDA"/>
    <w:rsid w:val="00D6733F"/>
    <w:rsid w:val="00D6773E"/>
    <w:rsid w:val="00D67B29"/>
    <w:rsid w:val="00D7011F"/>
    <w:rsid w:val="00D701FF"/>
    <w:rsid w:val="00D7023C"/>
    <w:rsid w:val="00D706E8"/>
    <w:rsid w:val="00D70E27"/>
    <w:rsid w:val="00D71380"/>
    <w:rsid w:val="00D71A25"/>
    <w:rsid w:val="00D71BB7"/>
    <w:rsid w:val="00D72634"/>
    <w:rsid w:val="00D726CD"/>
    <w:rsid w:val="00D7290B"/>
    <w:rsid w:val="00D72C97"/>
    <w:rsid w:val="00D72FFC"/>
    <w:rsid w:val="00D7316E"/>
    <w:rsid w:val="00D73E33"/>
    <w:rsid w:val="00D73FC7"/>
    <w:rsid w:val="00D74101"/>
    <w:rsid w:val="00D74209"/>
    <w:rsid w:val="00D7603E"/>
    <w:rsid w:val="00D76585"/>
    <w:rsid w:val="00D76E14"/>
    <w:rsid w:val="00D77D33"/>
    <w:rsid w:val="00D8001B"/>
    <w:rsid w:val="00D802E6"/>
    <w:rsid w:val="00D80860"/>
    <w:rsid w:val="00D80EF0"/>
    <w:rsid w:val="00D810D2"/>
    <w:rsid w:val="00D812A0"/>
    <w:rsid w:val="00D812D6"/>
    <w:rsid w:val="00D814D9"/>
    <w:rsid w:val="00D81557"/>
    <w:rsid w:val="00D81578"/>
    <w:rsid w:val="00D8187B"/>
    <w:rsid w:val="00D81F92"/>
    <w:rsid w:val="00D82316"/>
    <w:rsid w:val="00D823A7"/>
    <w:rsid w:val="00D828A0"/>
    <w:rsid w:val="00D82A01"/>
    <w:rsid w:val="00D833BC"/>
    <w:rsid w:val="00D83596"/>
    <w:rsid w:val="00D836C8"/>
    <w:rsid w:val="00D83945"/>
    <w:rsid w:val="00D83F3A"/>
    <w:rsid w:val="00D84526"/>
    <w:rsid w:val="00D84A65"/>
    <w:rsid w:val="00D84DC1"/>
    <w:rsid w:val="00D8505B"/>
    <w:rsid w:val="00D851D1"/>
    <w:rsid w:val="00D851EB"/>
    <w:rsid w:val="00D8528D"/>
    <w:rsid w:val="00D85B42"/>
    <w:rsid w:val="00D85D30"/>
    <w:rsid w:val="00D86054"/>
    <w:rsid w:val="00D863EE"/>
    <w:rsid w:val="00D8672D"/>
    <w:rsid w:val="00D86B18"/>
    <w:rsid w:val="00D86D67"/>
    <w:rsid w:val="00D8745A"/>
    <w:rsid w:val="00D876AB"/>
    <w:rsid w:val="00D90CF9"/>
    <w:rsid w:val="00D90E0B"/>
    <w:rsid w:val="00D90FC0"/>
    <w:rsid w:val="00D916C2"/>
    <w:rsid w:val="00D91A67"/>
    <w:rsid w:val="00D91CD4"/>
    <w:rsid w:val="00D921A1"/>
    <w:rsid w:val="00D929F4"/>
    <w:rsid w:val="00D932B8"/>
    <w:rsid w:val="00D941E1"/>
    <w:rsid w:val="00D9446B"/>
    <w:rsid w:val="00D951C2"/>
    <w:rsid w:val="00D953B5"/>
    <w:rsid w:val="00D953C1"/>
    <w:rsid w:val="00D95C2E"/>
    <w:rsid w:val="00D963F6"/>
    <w:rsid w:val="00D9686F"/>
    <w:rsid w:val="00D96B68"/>
    <w:rsid w:val="00D9748C"/>
    <w:rsid w:val="00D97A0B"/>
    <w:rsid w:val="00D97DB4"/>
    <w:rsid w:val="00DA0210"/>
    <w:rsid w:val="00DA047C"/>
    <w:rsid w:val="00DA0E33"/>
    <w:rsid w:val="00DA0E59"/>
    <w:rsid w:val="00DA113F"/>
    <w:rsid w:val="00DA1D47"/>
    <w:rsid w:val="00DA21AF"/>
    <w:rsid w:val="00DA2544"/>
    <w:rsid w:val="00DA2654"/>
    <w:rsid w:val="00DA2B18"/>
    <w:rsid w:val="00DA2CCE"/>
    <w:rsid w:val="00DA3542"/>
    <w:rsid w:val="00DA35FB"/>
    <w:rsid w:val="00DA378F"/>
    <w:rsid w:val="00DA38EC"/>
    <w:rsid w:val="00DA393F"/>
    <w:rsid w:val="00DA3AB8"/>
    <w:rsid w:val="00DA409B"/>
    <w:rsid w:val="00DA4148"/>
    <w:rsid w:val="00DA53CD"/>
    <w:rsid w:val="00DA5F37"/>
    <w:rsid w:val="00DA5F95"/>
    <w:rsid w:val="00DA6280"/>
    <w:rsid w:val="00DA6733"/>
    <w:rsid w:val="00DA7555"/>
    <w:rsid w:val="00DA7A6C"/>
    <w:rsid w:val="00DA7E81"/>
    <w:rsid w:val="00DB0B6E"/>
    <w:rsid w:val="00DB0C1D"/>
    <w:rsid w:val="00DB0CDF"/>
    <w:rsid w:val="00DB176E"/>
    <w:rsid w:val="00DB2CE0"/>
    <w:rsid w:val="00DB2F7A"/>
    <w:rsid w:val="00DB31A8"/>
    <w:rsid w:val="00DB328D"/>
    <w:rsid w:val="00DB35CD"/>
    <w:rsid w:val="00DB3855"/>
    <w:rsid w:val="00DB3C17"/>
    <w:rsid w:val="00DB4219"/>
    <w:rsid w:val="00DB495E"/>
    <w:rsid w:val="00DB52A6"/>
    <w:rsid w:val="00DB5375"/>
    <w:rsid w:val="00DB5768"/>
    <w:rsid w:val="00DB59BA"/>
    <w:rsid w:val="00DB6702"/>
    <w:rsid w:val="00DB673E"/>
    <w:rsid w:val="00DB6BF6"/>
    <w:rsid w:val="00DB6DCC"/>
    <w:rsid w:val="00DB7BE8"/>
    <w:rsid w:val="00DC0070"/>
    <w:rsid w:val="00DC0243"/>
    <w:rsid w:val="00DC044A"/>
    <w:rsid w:val="00DC0783"/>
    <w:rsid w:val="00DC0C3F"/>
    <w:rsid w:val="00DC0DD7"/>
    <w:rsid w:val="00DC1075"/>
    <w:rsid w:val="00DC10FB"/>
    <w:rsid w:val="00DC17F5"/>
    <w:rsid w:val="00DC192E"/>
    <w:rsid w:val="00DC19E9"/>
    <w:rsid w:val="00DC1CD4"/>
    <w:rsid w:val="00DC1D21"/>
    <w:rsid w:val="00DC29C9"/>
    <w:rsid w:val="00DC30BE"/>
    <w:rsid w:val="00DC3F53"/>
    <w:rsid w:val="00DC416D"/>
    <w:rsid w:val="00DC43DD"/>
    <w:rsid w:val="00DC4423"/>
    <w:rsid w:val="00DC4438"/>
    <w:rsid w:val="00DC4558"/>
    <w:rsid w:val="00DC5A54"/>
    <w:rsid w:val="00DC5C39"/>
    <w:rsid w:val="00DC61EC"/>
    <w:rsid w:val="00DC6B7C"/>
    <w:rsid w:val="00DC6DC2"/>
    <w:rsid w:val="00DC6E0C"/>
    <w:rsid w:val="00DC70C4"/>
    <w:rsid w:val="00DC7B34"/>
    <w:rsid w:val="00DC7CB6"/>
    <w:rsid w:val="00DC7D83"/>
    <w:rsid w:val="00DD0180"/>
    <w:rsid w:val="00DD06BC"/>
    <w:rsid w:val="00DD0CF8"/>
    <w:rsid w:val="00DD13D7"/>
    <w:rsid w:val="00DD150A"/>
    <w:rsid w:val="00DD20DE"/>
    <w:rsid w:val="00DD2384"/>
    <w:rsid w:val="00DD3248"/>
    <w:rsid w:val="00DD329A"/>
    <w:rsid w:val="00DD33EB"/>
    <w:rsid w:val="00DD3743"/>
    <w:rsid w:val="00DD3811"/>
    <w:rsid w:val="00DD3B92"/>
    <w:rsid w:val="00DD3D7C"/>
    <w:rsid w:val="00DD3DC7"/>
    <w:rsid w:val="00DD3EB1"/>
    <w:rsid w:val="00DD4200"/>
    <w:rsid w:val="00DD4474"/>
    <w:rsid w:val="00DD4671"/>
    <w:rsid w:val="00DD4A4E"/>
    <w:rsid w:val="00DD4D63"/>
    <w:rsid w:val="00DD4D6D"/>
    <w:rsid w:val="00DD4E2C"/>
    <w:rsid w:val="00DD4E59"/>
    <w:rsid w:val="00DD4E88"/>
    <w:rsid w:val="00DD4FA9"/>
    <w:rsid w:val="00DD51F2"/>
    <w:rsid w:val="00DD5EDA"/>
    <w:rsid w:val="00DD5F8B"/>
    <w:rsid w:val="00DD63C0"/>
    <w:rsid w:val="00DD64E6"/>
    <w:rsid w:val="00DD737B"/>
    <w:rsid w:val="00DD7E65"/>
    <w:rsid w:val="00DE07F7"/>
    <w:rsid w:val="00DE088A"/>
    <w:rsid w:val="00DE126D"/>
    <w:rsid w:val="00DE168C"/>
    <w:rsid w:val="00DE179C"/>
    <w:rsid w:val="00DE17FE"/>
    <w:rsid w:val="00DE2036"/>
    <w:rsid w:val="00DE24CB"/>
    <w:rsid w:val="00DE29A6"/>
    <w:rsid w:val="00DE29BC"/>
    <w:rsid w:val="00DE3110"/>
    <w:rsid w:val="00DE322A"/>
    <w:rsid w:val="00DE3A2E"/>
    <w:rsid w:val="00DE40E3"/>
    <w:rsid w:val="00DE420B"/>
    <w:rsid w:val="00DE4452"/>
    <w:rsid w:val="00DE4517"/>
    <w:rsid w:val="00DE460F"/>
    <w:rsid w:val="00DE489F"/>
    <w:rsid w:val="00DE4A53"/>
    <w:rsid w:val="00DE4C12"/>
    <w:rsid w:val="00DE534A"/>
    <w:rsid w:val="00DE5B63"/>
    <w:rsid w:val="00DE5CC6"/>
    <w:rsid w:val="00DE6489"/>
    <w:rsid w:val="00DE64EE"/>
    <w:rsid w:val="00DE695A"/>
    <w:rsid w:val="00DE6EB8"/>
    <w:rsid w:val="00DE746C"/>
    <w:rsid w:val="00DF0504"/>
    <w:rsid w:val="00DF05AE"/>
    <w:rsid w:val="00DF0AB1"/>
    <w:rsid w:val="00DF0B0F"/>
    <w:rsid w:val="00DF0C57"/>
    <w:rsid w:val="00DF1167"/>
    <w:rsid w:val="00DF129C"/>
    <w:rsid w:val="00DF1C31"/>
    <w:rsid w:val="00DF1D51"/>
    <w:rsid w:val="00DF25A7"/>
    <w:rsid w:val="00DF2A01"/>
    <w:rsid w:val="00DF2B4E"/>
    <w:rsid w:val="00DF3377"/>
    <w:rsid w:val="00DF3551"/>
    <w:rsid w:val="00DF3575"/>
    <w:rsid w:val="00DF3654"/>
    <w:rsid w:val="00DF373D"/>
    <w:rsid w:val="00DF45D3"/>
    <w:rsid w:val="00DF4CE3"/>
    <w:rsid w:val="00DF5376"/>
    <w:rsid w:val="00DF5ABF"/>
    <w:rsid w:val="00DF633B"/>
    <w:rsid w:val="00DF6F1A"/>
    <w:rsid w:val="00DF7285"/>
    <w:rsid w:val="00DF7761"/>
    <w:rsid w:val="00DF7924"/>
    <w:rsid w:val="00E004A9"/>
    <w:rsid w:val="00E00692"/>
    <w:rsid w:val="00E008E1"/>
    <w:rsid w:val="00E00CA8"/>
    <w:rsid w:val="00E00FC9"/>
    <w:rsid w:val="00E013A7"/>
    <w:rsid w:val="00E01A34"/>
    <w:rsid w:val="00E01EF3"/>
    <w:rsid w:val="00E023F7"/>
    <w:rsid w:val="00E028BA"/>
    <w:rsid w:val="00E0295C"/>
    <w:rsid w:val="00E02BB9"/>
    <w:rsid w:val="00E036D5"/>
    <w:rsid w:val="00E038B1"/>
    <w:rsid w:val="00E03C58"/>
    <w:rsid w:val="00E0451D"/>
    <w:rsid w:val="00E04C39"/>
    <w:rsid w:val="00E04EBD"/>
    <w:rsid w:val="00E05316"/>
    <w:rsid w:val="00E05583"/>
    <w:rsid w:val="00E05DF0"/>
    <w:rsid w:val="00E05EF9"/>
    <w:rsid w:val="00E0610F"/>
    <w:rsid w:val="00E06127"/>
    <w:rsid w:val="00E06207"/>
    <w:rsid w:val="00E06644"/>
    <w:rsid w:val="00E0671B"/>
    <w:rsid w:val="00E069E4"/>
    <w:rsid w:val="00E06B27"/>
    <w:rsid w:val="00E06D0C"/>
    <w:rsid w:val="00E07634"/>
    <w:rsid w:val="00E07830"/>
    <w:rsid w:val="00E07B25"/>
    <w:rsid w:val="00E108F1"/>
    <w:rsid w:val="00E10959"/>
    <w:rsid w:val="00E10BD2"/>
    <w:rsid w:val="00E10EAE"/>
    <w:rsid w:val="00E11450"/>
    <w:rsid w:val="00E11473"/>
    <w:rsid w:val="00E11B4D"/>
    <w:rsid w:val="00E1221D"/>
    <w:rsid w:val="00E12AF8"/>
    <w:rsid w:val="00E12AF9"/>
    <w:rsid w:val="00E12BFD"/>
    <w:rsid w:val="00E12ECE"/>
    <w:rsid w:val="00E13259"/>
    <w:rsid w:val="00E132D4"/>
    <w:rsid w:val="00E132E7"/>
    <w:rsid w:val="00E135D2"/>
    <w:rsid w:val="00E13B42"/>
    <w:rsid w:val="00E14BA3"/>
    <w:rsid w:val="00E1531C"/>
    <w:rsid w:val="00E156D6"/>
    <w:rsid w:val="00E15C53"/>
    <w:rsid w:val="00E161DE"/>
    <w:rsid w:val="00E16538"/>
    <w:rsid w:val="00E16DB4"/>
    <w:rsid w:val="00E16F33"/>
    <w:rsid w:val="00E16F7F"/>
    <w:rsid w:val="00E1755C"/>
    <w:rsid w:val="00E1778F"/>
    <w:rsid w:val="00E1799F"/>
    <w:rsid w:val="00E17CE7"/>
    <w:rsid w:val="00E2007C"/>
    <w:rsid w:val="00E20278"/>
    <w:rsid w:val="00E205CC"/>
    <w:rsid w:val="00E20C7F"/>
    <w:rsid w:val="00E2197E"/>
    <w:rsid w:val="00E21A93"/>
    <w:rsid w:val="00E21AA4"/>
    <w:rsid w:val="00E225C3"/>
    <w:rsid w:val="00E2265C"/>
    <w:rsid w:val="00E22725"/>
    <w:rsid w:val="00E22990"/>
    <w:rsid w:val="00E22ED2"/>
    <w:rsid w:val="00E2323B"/>
    <w:rsid w:val="00E2352F"/>
    <w:rsid w:val="00E236EC"/>
    <w:rsid w:val="00E23C05"/>
    <w:rsid w:val="00E243C5"/>
    <w:rsid w:val="00E24814"/>
    <w:rsid w:val="00E2481F"/>
    <w:rsid w:val="00E24930"/>
    <w:rsid w:val="00E2504D"/>
    <w:rsid w:val="00E25A60"/>
    <w:rsid w:val="00E25F9F"/>
    <w:rsid w:val="00E26954"/>
    <w:rsid w:val="00E26A53"/>
    <w:rsid w:val="00E26EED"/>
    <w:rsid w:val="00E27F7B"/>
    <w:rsid w:val="00E304A1"/>
    <w:rsid w:val="00E308FA"/>
    <w:rsid w:val="00E30A5B"/>
    <w:rsid w:val="00E316B7"/>
    <w:rsid w:val="00E31C72"/>
    <w:rsid w:val="00E31CEA"/>
    <w:rsid w:val="00E31D05"/>
    <w:rsid w:val="00E31FFA"/>
    <w:rsid w:val="00E32202"/>
    <w:rsid w:val="00E32D91"/>
    <w:rsid w:val="00E32DE7"/>
    <w:rsid w:val="00E32DF1"/>
    <w:rsid w:val="00E33BF3"/>
    <w:rsid w:val="00E33D7C"/>
    <w:rsid w:val="00E34673"/>
    <w:rsid w:val="00E348CE"/>
    <w:rsid w:val="00E34A3B"/>
    <w:rsid w:val="00E34C0B"/>
    <w:rsid w:val="00E3524B"/>
    <w:rsid w:val="00E353DB"/>
    <w:rsid w:val="00E35964"/>
    <w:rsid w:val="00E36372"/>
    <w:rsid w:val="00E3668E"/>
    <w:rsid w:val="00E36996"/>
    <w:rsid w:val="00E369C4"/>
    <w:rsid w:val="00E36C0C"/>
    <w:rsid w:val="00E36EA1"/>
    <w:rsid w:val="00E37005"/>
    <w:rsid w:val="00E3717B"/>
    <w:rsid w:val="00E378CF"/>
    <w:rsid w:val="00E37BF4"/>
    <w:rsid w:val="00E37F08"/>
    <w:rsid w:val="00E37F99"/>
    <w:rsid w:val="00E40400"/>
    <w:rsid w:val="00E40462"/>
    <w:rsid w:val="00E40A1C"/>
    <w:rsid w:val="00E4131F"/>
    <w:rsid w:val="00E421E0"/>
    <w:rsid w:val="00E427DC"/>
    <w:rsid w:val="00E42D03"/>
    <w:rsid w:val="00E4363B"/>
    <w:rsid w:val="00E43931"/>
    <w:rsid w:val="00E43CE2"/>
    <w:rsid w:val="00E43DB0"/>
    <w:rsid w:val="00E43DD6"/>
    <w:rsid w:val="00E444DD"/>
    <w:rsid w:val="00E445AF"/>
    <w:rsid w:val="00E4469A"/>
    <w:rsid w:val="00E44716"/>
    <w:rsid w:val="00E454E8"/>
    <w:rsid w:val="00E4552A"/>
    <w:rsid w:val="00E458F7"/>
    <w:rsid w:val="00E47216"/>
    <w:rsid w:val="00E4725C"/>
    <w:rsid w:val="00E473FD"/>
    <w:rsid w:val="00E47455"/>
    <w:rsid w:val="00E47631"/>
    <w:rsid w:val="00E4799A"/>
    <w:rsid w:val="00E47B29"/>
    <w:rsid w:val="00E47EE2"/>
    <w:rsid w:val="00E50092"/>
    <w:rsid w:val="00E50725"/>
    <w:rsid w:val="00E508F8"/>
    <w:rsid w:val="00E50B06"/>
    <w:rsid w:val="00E510EC"/>
    <w:rsid w:val="00E513B6"/>
    <w:rsid w:val="00E517F9"/>
    <w:rsid w:val="00E51889"/>
    <w:rsid w:val="00E51A13"/>
    <w:rsid w:val="00E51EB5"/>
    <w:rsid w:val="00E52555"/>
    <w:rsid w:val="00E52603"/>
    <w:rsid w:val="00E5296B"/>
    <w:rsid w:val="00E52D75"/>
    <w:rsid w:val="00E546C1"/>
    <w:rsid w:val="00E5540A"/>
    <w:rsid w:val="00E55F65"/>
    <w:rsid w:val="00E5679E"/>
    <w:rsid w:val="00E56AE6"/>
    <w:rsid w:val="00E56B45"/>
    <w:rsid w:val="00E572DB"/>
    <w:rsid w:val="00E5742A"/>
    <w:rsid w:val="00E57449"/>
    <w:rsid w:val="00E574FC"/>
    <w:rsid w:val="00E57825"/>
    <w:rsid w:val="00E57CB8"/>
    <w:rsid w:val="00E57D1D"/>
    <w:rsid w:val="00E6065C"/>
    <w:rsid w:val="00E607CC"/>
    <w:rsid w:val="00E60B8B"/>
    <w:rsid w:val="00E60EBC"/>
    <w:rsid w:val="00E61676"/>
    <w:rsid w:val="00E617BE"/>
    <w:rsid w:val="00E61C93"/>
    <w:rsid w:val="00E61DA6"/>
    <w:rsid w:val="00E62056"/>
    <w:rsid w:val="00E6217A"/>
    <w:rsid w:val="00E622B0"/>
    <w:rsid w:val="00E6249F"/>
    <w:rsid w:val="00E6268A"/>
    <w:rsid w:val="00E62F8E"/>
    <w:rsid w:val="00E633CB"/>
    <w:rsid w:val="00E63BA6"/>
    <w:rsid w:val="00E63F8B"/>
    <w:rsid w:val="00E6438B"/>
    <w:rsid w:val="00E64581"/>
    <w:rsid w:val="00E6480B"/>
    <w:rsid w:val="00E64BB2"/>
    <w:rsid w:val="00E6558F"/>
    <w:rsid w:val="00E657FA"/>
    <w:rsid w:val="00E65F8D"/>
    <w:rsid w:val="00E660B5"/>
    <w:rsid w:val="00E6626F"/>
    <w:rsid w:val="00E66678"/>
    <w:rsid w:val="00E66BEB"/>
    <w:rsid w:val="00E66DF4"/>
    <w:rsid w:val="00E66F9C"/>
    <w:rsid w:val="00E67069"/>
    <w:rsid w:val="00E67725"/>
    <w:rsid w:val="00E67B4F"/>
    <w:rsid w:val="00E704CD"/>
    <w:rsid w:val="00E70879"/>
    <w:rsid w:val="00E71026"/>
    <w:rsid w:val="00E71A17"/>
    <w:rsid w:val="00E71FEC"/>
    <w:rsid w:val="00E72449"/>
    <w:rsid w:val="00E72EFE"/>
    <w:rsid w:val="00E7314F"/>
    <w:rsid w:val="00E731F4"/>
    <w:rsid w:val="00E7350E"/>
    <w:rsid w:val="00E739EF"/>
    <w:rsid w:val="00E74837"/>
    <w:rsid w:val="00E748F4"/>
    <w:rsid w:val="00E752D3"/>
    <w:rsid w:val="00E754FB"/>
    <w:rsid w:val="00E7563A"/>
    <w:rsid w:val="00E75D6A"/>
    <w:rsid w:val="00E75E3D"/>
    <w:rsid w:val="00E764ED"/>
    <w:rsid w:val="00E765A9"/>
    <w:rsid w:val="00E766DE"/>
    <w:rsid w:val="00E76D9D"/>
    <w:rsid w:val="00E76DA5"/>
    <w:rsid w:val="00E76DCA"/>
    <w:rsid w:val="00E777E4"/>
    <w:rsid w:val="00E77AA6"/>
    <w:rsid w:val="00E77C7D"/>
    <w:rsid w:val="00E77F59"/>
    <w:rsid w:val="00E77F7C"/>
    <w:rsid w:val="00E8010A"/>
    <w:rsid w:val="00E80376"/>
    <w:rsid w:val="00E805E3"/>
    <w:rsid w:val="00E80791"/>
    <w:rsid w:val="00E80BDC"/>
    <w:rsid w:val="00E81339"/>
    <w:rsid w:val="00E813CF"/>
    <w:rsid w:val="00E814D0"/>
    <w:rsid w:val="00E8177C"/>
    <w:rsid w:val="00E830CC"/>
    <w:rsid w:val="00E83146"/>
    <w:rsid w:val="00E83235"/>
    <w:rsid w:val="00E8390D"/>
    <w:rsid w:val="00E84801"/>
    <w:rsid w:val="00E84D5B"/>
    <w:rsid w:val="00E84E21"/>
    <w:rsid w:val="00E84FF0"/>
    <w:rsid w:val="00E85320"/>
    <w:rsid w:val="00E8597A"/>
    <w:rsid w:val="00E85E43"/>
    <w:rsid w:val="00E8672F"/>
    <w:rsid w:val="00E87A09"/>
    <w:rsid w:val="00E87C79"/>
    <w:rsid w:val="00E90732"/>
    <w:rsid w:val="00E90E0B"/>
    <w:rsid w:val="00E91057"/>
    <w:rsid w:val="00E9110E"/>
    <w:rsid w:val="00E91DB4"/>
    <w:rsid w:val="00E91E8F"/>
    <w:rsid w:val="00E92001"/>
    <w:rsid w:val="00E927B6"/>
    <w:rsid w:val="00E927DD"/>
    <w:rsid w:val="00E929EE"/>
    <w:rsid w:val="00E92D57"/>
    <w:rsid w:val="00E93279"/>
    <w:rsid w:val="00E932F5"/>
    <w:rsid w:val="00E93CB5"/>
    <w:rsid w:val="00E941B9"/>
    <w:rsid w:val="00E9463F"/>
    <w:rsid w:val="00E94F35"/>
    <w:rsid w:val="00E957B9"/>
    <w:rsid w:val="00E961D9"/>
    <w:rsid w:val="00E962F6"/>
    <w:rsid w:val="00E96EFD"/>
    <w:rsid w:val="00E97395"/>
    <w:rsid w:val="00E9757F"/>
    <w:rsid w:val="00E977E4"/>
    <w:rsid w:val="00E978C0"/>
    <w:rsid w:val="00E97915"/>
    <w:rsid w:val="00EA01B9"/>
    <w:rsid w:val="00EA0BB6"/>
    <w:rsid w:val="00EA0BBE"/>
    <w:rsid w:val="00EA1480"/>
    <w:rsid w:val="00EA15D3"/>
    <w:rsid w:val="00EA189A"/>
    <w:rsid w:val="00EA1CDC"/>
    <w:rsid w:val="00EA1D3C"/>
    <w:rsid w:val="00EA44A9"/>
    <w:rsid w:val="00EA4512"/>
    <w:rsid w:val="00EA4720"/>
    <w:rsid w:val="00EA4B1C"/>
    <w:rsid w:val="00EA4C8A"/>
    <w:rsid w:val="00EA4EC4"/>
    <w:rsid w:val="00EA5438"/>
    <w:rsid w:val="00EA553E"/>
    <w:rsid w:val="00EA5CB7"/>
    <w:rsid w:val="00EA639C"/>
    <w:rsid w:val="00EA6B90"/>
    <w:rsid w:val="00EA6E86"/>
    <w:rsid w:val="00EA7264"/>
    <w:rsid w:val="00EA7959"/>
    <w:rsid w:val="00EA79A1"/>
    <w:rsid w:val="00EA7BB5"/>
    <w:rsid w:val="00EB0D0C"/>
    <w:rsid w:val="00EB1356"/>
    <w:rsid w:val="00EB1590"/>
    <w:rsid w:val="00EB191E"/>
    <w:rsid w:val="00EB1B41"/>
    <w:rsid w:val="00EB201B"/>
    <w:rsid w:val="00EB2102"/>
    <w:rsid w:val="00EB2728"/>
    <w:rsid w:val="00EB3E3D"/>
    <w:rsid w:val="00EB3F99"/>
    <w:rsid w:val="00EB4757"/>
    <w:rsid w:val="00EB493C"/>
    <w:rsid w:val="00EB4BC1"/>
    <w:rsid w:val="00EB4CC2"/>
    <w:rsid w:val="00EB4E4E"/>
    <w:rsid w:val="00EB5112"/>
    <w:rsid w:val="00EB54D1"/>
    <w:rsid w:val="00EB5665"/>
    <w:rsid w:val="00EB5D1B"/>
    <w:rsid w:val="00EB6055"/>
    <w:rsid w:val="00EB60A8"/>
    <w:rsid w:val="00EB61C3"/>
    <w:rsid w:val="00EB6597"/>
    <w:rsid w:val="00EB6752"/>
    <w:rsid w:val="00EB6CA4"/>
    <w:rsid w:val="00EB6CB6"/>
    <w:rsid w:val="00EB7017"/>
    <w:rsid w:val="00EB7188"/>
    <w:rsid w:val="00EB726D"/>
    <w:rsid w:val="00EB73FD"/>
    <w:rsid w:val="00EC01D9"/>
    <w:rsid w:val="00EC05CD"/>
    <w:rsid w:val="00EC0BAD"/>
    <w:rsid w:val="00EC11F0"/>
    <w:rsid w:val="00EC1237"/>
    <w:rsid w:val="00EC1422"/>
    <w:rsid w:val="00EC246D"/>
    <w:rsid w:val="00EC2473"/>
    <w:rsid w:val="00EC2532"/>
    <w:rsid w:val="00EC286A"/>
    <w:rsid w:val="00EC327A"/>
    <w:rsid w:val="00EC36D1"/>
    <w:rsid w:val="00EC3B52"/>
    <w:rsid w:val="00EC4101"/>
    <w:rsid w:val="00EC47F3"/>
    <w:rsid w:val="00EC4B5B"/>
    <w:rsid w:val="00EC5502"/>
    <w:rsid w:val="00EC5E53"/>
    <w:rsid w:val="00EC643E"/>
    <w:rsid w:val="00EC66B6"/>
    <w:rsid w:val="00EC6779"/>
    <w:rsid w:val="00EC6C09"/>
    <w:rsid w:val="00EC6E1F"/>
    <w:rsid w:val="00EC733D"/>
    <w:rsid w:val="00EC74BD"/>
    <w:rsid w:val="00EC75E0"/>
    <w:rsid w:val="00EC7B1F"/>
    <w:rsid w:val="00ED0257"/>
    <w:rsid w:val="00ED0351"/>
    <w:rsid w:val="00ED050D"/>
    <w:rsid w:val="00ED0FA7"/>
    <w:rsid w:val="00ED1489"/>
    <w:rsid w:val="00ED16E6"/>
    <w:rsid w:val="00ED1C09"/>
    <w:rsid w:val="00ED2701"/>
    <w:rsid w:val="00ED2A6E"/>
    <w:rsid w:val="00ED3142"/>
    <w:rsid w:val="00ED43C6"/>
    <w:rsid w:val="00ED5951"/>
    <w:rsid w:val="00ED5D3B"/>
    <w:rsid w:val="00ED5EAE"/>
    <w:rsid w:val="00ED6034"/>
    <w:rsid w:val="00ED604F"/>
    <w:rsid w:val="00ED65AE"/>
    <w:rsid w:val="00ED6A70"/>
    <w:rsid w:val="00ED6C94"/>
    <w:rsid w:val="00ED7333"/>
    <w:rsid w:val="00ED7384"/>
    <w:rsid w:val="00ED799A"/>
    <w:rsid w:val="00ED7BD5"/>
    <w:rsid w:val="00ED7C46"/>
    <w:rsid w:val="00ED7FCF"/>
    <w:rsid w:val="00EE03A1"/>
    <w:rsid w:val="00EE0B82"/>
    <w:rsid w:val="00EE0FC3"/>
    <w:rsid w:val="00EE0FCB"/>
    <w:rsid w:val="00EE1241"/>
    <w:rsid w:val="00EE2031"/>
    <w:rsid w:val="00EE205A"/>
    <w:rsid w:val="00EE242D"/>
    <w:rsid w:val="00EE243C"/>
    <w:rsid w:val="00EE2523"/>
    <w:rsid w:val="00EE2738"/>
    <w:rsid w:val="00EE299F"/>
    <w:rsid w:val="00EE2C03"/>
    <w:rsid w:val="00EE2EAE"/>
    <w:rsid w:val="00EE32F3"/>
    <w:rsid w:val="00EE3347"/>
    <w:rsid w:val="00EE3599"/>
    <w:rsid w:val="00EE35F3"/>
    <w:rsid w:val="00EE3F09"/>
    <w:rsid w:val="00EE4363"/>
    <w:rsid w:val="00EE4915"/>
    <w:rsid w:val="00EE4DB2"/>
    <w:rsid w:val="00EE4FCA"/>
    <w:rsid w:val="00EE546F"/>
    <w:rsid w:val="00EE5919"/>
    <w:rsid w:val="00EE5B81"/>
    <w:rsid w:val="00EE5DDD"/>
    <w:rsid w:val="00EE5EC5"/>
    <w:rsid w:val="00EE677C"/>
    <w:rsid w:val="00EE6AA0"/>
    <w:rsid w:val="00EE6DB1"/>
    <w:rsid w:val="00EE7123"/>
    <w:rsid w:val="00EE74E0"/>
    <w:rsid w:val="00EF0591"/>
    <w:rsid w:val="00EF0BAF"/>
    <w:rsid w:val="00EF10DD"/>
    <w:rsid w:val="00EF1369"/>
    <w:rsid w:val="00EF15F2"/>
    <w:rsid w:val="00EF16C6"/>
    <w:rsid w:val="00EF19F5"/>
    <w:rsid w:val="00EF1D7E"/>
    <w:rsid w:val="00EF21C1"/>
    <w:rsid w:val="00EF2E3E"/>
    <w:rsid w:val="00EF3219"/>
    <w:rsid w:val="00EF3EDD"/>
    <w:rsid w:val="00EF44C3"/>
    <w:rsid w:val="00EF44FD"/>
    <w:rsid w:val="00EF4675"/>
    <w:rsid w:val="00EF46D1"/>
    <w:rsid w:val="00EF5380"/>
    <w:rsid w:val="00EF53FC"/>
    <w:rsid w:val="00EF5A11"/>
    <w:rsid w:val="00EF5C96"/>
    <w:rsid w:val="00EF5DAC"/>
    <w:rsid w:val="00EF6245"/>
    <w:rsid w:val="00EF6A00"/>
    <w:rsid w:val="00EF76D5"/>
    <w:rsid w:val="00EF78DF"/>
    <w:rsid w:val="00EF7C49"/>
    <w:rsid w:val="00EF7FBA"/>
    <w:rsid w:val="00F0025D"/>
    <w:rsid w:val="00F00E79"/>
    <w:rsid w:val="00F00FEA"/>
    <w:rsid w:val="00F00FF4"/>
    <w:rsid w:val="00F010DA"/>
    <w:rsid w:val="00F01C75"/>
    <w:rsid w:val="00F02521"/>
    <w:rsid w:val="00F03252"/>
    <w:rsid w:val="00F03290"/>
    <w:rsid w:val="00F03362"/>
    <w:rsid w:val="00F03710"/>
    <w:rsid w:val="00F037C0"/>
    <w:rsid w:val="00F03B43"/>
    <w:rsid w:val="00F03C17"/>
    <w:rsid w:val="00F03C4D"/>
    <w:rsid w:val="00F04089"/>
    <w:rsid w:val="00F041AA"/>
    <w:rsid w:val="00F043F7"/>
    <w:rsid w:val="00F055F0"/>
    <w:rsid w:val="00F05B45"/>
    <w:rsid w:val="00F05CB9"/>
    <w:rsid w:val="00F05F99"/>
    <w:rsid w:val="00F05FAF"/>
    <w:rsid w:val="00F0635D"/>
    <w:rsid w:val="00F0657C"/>
    <w:rsid w:val="00F06825"/>
    <w:rsid w:val="00F068B2"/>
    <w:rsid w:val="00F06DD7"/>
    <w:rsid w:val="00F075BC"/>
    <w:rsid w:val="00F07AC8"/>
    <w:rsid w:val="00F07E5E"/>
    <w:rsid w:val="00F10158"/>
    <w:rsid w:val="00F10571"/>
    <w:rsid w:val="00F10957"/>
    <w:rsid w:val="00F10E65"/>
    <w:rsid w:val="00F11DBA"/>
    <w:rsid w:val="00F122B2"/>
    <w:rsid w:val="00F122F0"/>
    <w:rsid w:val="00F126FC"/>
    <w:rsid w:val="00F127C3"/>
    <w:rsid w:val="00F12ECD"/>
    <w:rsid w:val="00F12F95"/>
    <w:rsid w:val="00F1413A"/>
    <w:rsid w:val="00F1458E"/>
    <w:rsid w:val="00F147D7"/>
    <w:rsid w:val="00F1576B"/>
    <w:rsid w:val="00F160C9"/>
    <w:rsid w:val="00F16135"/>
    <w:rsid w:val="00F16866"/>
    <w:rsid w:val="00F16D20"/>
    <w:rsid w:val="00F16D97"/>
    <w:rsid w:val="00F16E5D"/>
    <w:rsid w:val="00F173B5"/>
    <w:rsid w:val="00F1742D"/>
    <w:rsid w:val="00F177BF"/>
    <w:rsid w:val="00F203BF"/>
    <w:rsid w:val="00F2046B"/>
    <w:rsid w:val="00F20579"/>
    <w:rsid w:val="00F206C9"/>
    <w:rsid w:val="00F2091D"/>
    <w:rsid w:val="00F20A26"/>
    <w:rsid w:val="00F20B72"/>
    <w:rsid w:val="00F21587"/>
    <w:rsid w:val="00F2172B"/>
    <w:rsid w:val="00F2186A"/>
    <w:rsid w:val="00F22D7A"/>
    <w:rsid w:val="00F22FEB"/>
    <w:rsid w:val="00F234AA"/>
    <w:rsid w:val="00F23B42"/>
    <w:rsid w:val="00F23F62"/>
    <w:rsid w:val="00F24224"/>
    <w:rsid w:val="00F24432"/>
    <w:rsid w:val="00F24608"/>
    <w:rsid w:val="00F24F60"/>
    <w:rsid w:val="00F25A7A"/>
    <w:rsid w:val="00F25F9D"/>
    <w:rsid w:val="00F2630A"/>
    <w:rsid w:val="00F27871"/>
    <w:rsid w:val="00F27A06"/>
    <w:rsid w:val="00F27B55"/>
    <w:rsid w:val="00F27D6E"/>
    <w:rsid w:val="00F27E7C"/>
    <w:rsid w:val="00F30094"/>
    <w:rsid w:val="00F30527"/>
    <w:rsid w:val="00F30858"/>
    <w:rsid w:val="00F30983"/>
    <w:rsid w:val="00F30C42"/>
    <w:rsid w:val="00F30C52"/>
    <w:rsid w:val="00F30E59"/>
    <w:rsid w:val="00F30F65"/>
    <w:rsid w:val="00F314CE"/>
    <w:rsid w:val="00F3159C"/>
    <w:rsid w:val="00F317FB"/>
    <w:rsid w:val="00F31835"/>
    <w:rsid w:val="00F31863"/>
    <w:rsid w:val="00F319DD"/>
    <w:rsid w:val="00F31A2C"/>
    <w:rsid w:val="00F31CEC"/>
    <w:rsid w:val="00F326AF"/>
    <w:rsid w:val="00F32D8F"/>
    <w:rsid w:val="00F339A0"/>
    <w:rsid w:val="00F33C64"/>
    <w:rsid w:val="00F33E15"/>
    <w:rsid w:val="00F33E7D"/>
    <w:rsid w:val="00F34800"/>
    <w:rsid w:val="00F34EF0"/>
    <w:rsid w:val="00F35037"/>
    <w:rsid w:val="00F353E4"/>
    <w:rsid w:val="00F355A2"/>
    <w:rsid w:val="00F35C28"/>
    <w:rsid w:val="00F362C2"/>
    <w:rsid w:val="00F3631C"/>
    <w:rsid w:val="00F36360"/>
    <w:rsid w:val="00F366C5"/>
    <w:rsid w:val="00F37378"/>
    <w:rsid w:val="00F3745D"/>
    <w:rsid w:val="00F375A2"/>
    <w:rsid w:val="00F37665"/>
    <w:rsid w:val="00F37B21"/>
    <w:rsid w:val="00F37BAA"/>
    <w:rsid w:val="00F40196"/>
    <w:rsid w:val="00F40568"/>
    <w:rsid w:val="00F40686"/>
    <w:rsid w:val="00F4073F"/>
    <w:rsid w:val="00F4083E"/>
    <w:rsid w:val="00F40907"/>
    <w:rsid w:val="00F40A9C"/>
    <w:rsid w:val="00F40AB5"/>
    <w:rsid w:val="00F40D9D"/>
    <w:rsid w:val="00F41511"/>
    <w:rsid w:val="00F415DF"/>
    <w:rsid w:val="00F41979"/>
    <w:rsid w:val="00F41D86"/>
    <w:rsid w:val="00F41DA3"/>
    <w:rsid w:val="00F41E12"/>
    <w:rsid w:val="00F41F27"/>
    <w:rsid w:val="00F41FD7"/>
    <w:rsid w:val="00F42053"/>
    <w:rsid w:val="00F422B8"/>
    <w:rsid w:val="00F42954"/>
    <w:rsid w:val="00F42BCF"/>
    <w:rsid w:val="00F43047"/>
    <w:rsid w:val="00F43331"/>
    <w:rsid w:val="00F433D8"/>
    <w:rsid w:val="00F43969"/>
    <w:rsid w:val="00F439DA"/>
    <w:rsid w:val="00F44637"/>
    <w:rsid w:val="00F446F3"/>
    <w:rsid w:val="00F44D8E"/>
    <w:rsid w:val="00F455B0"/>
    <w:rsid w:val="00F46A60"/>
    <w:rsid w:val="00F46C29"/>
    <w:rsid w:val="00F46EFE"/>
    <w:rsid w:val="00F47361"/>
    <w:rsid w:val="00F47533"/>
    <w:rsid w:val="00F4779C"/>
    <w:rsid w:val="00F47D3D"/>
    <w:rsid w:val="00F502AF"/>
    <w:rsid w:val="00F50576"/>
    <w:rsid w:val="00F50967"/>
    <w:rsid w:val="00F50D60"/>
    <w:rsid w:val="00F50D9D"/>
    <w:rsid w:val="00F50FC6"/>
    <w:rsid w:val="00F521AC"/>
    <w:rsid w:val="00F522F6"/>
    <w:rsid w:val="00F525AC"/>
    <w:rsid w:val="00F53118"/>
    <w:rsid w:val="00F53417"/>
    <w:rsid w:val="00F53ADF"/>
    <w:rsid w:val="00F5447D"/>
    <w:rsid w:val="00F549EC"/>
    <w:rsid w:val="00F54A2A"/>
    <w:rsid w:val="00F54B67"/>
    <w:rsid w:val="00F5505D"/>
    <w:rsid w:val="00F553EF"/>
    <w:rsid w:val="00F56152"/>
    <w:rsid w:val="00F5627C"/>
    <w:rsid w:val="00F56422"/>
    <w:rsid w:val="00F56536"/>
    <w:rsid w:val="00F56724"/>
    <w:rsid w:val="00F5677E"/>
    <w:rsid w:val="00F56961"/>
    <w:rsid w:val="00F56DD5"/>
    <w:rsid w:val="00F56EFE"/>
    <w:rsid w:val="00F574B6"/>
    <w:rsid w:val="00F57926"/>
    <w:rsid w:val="00F60216"/>
    <w:rsid w:val="00F60C99"/>
    <w:rsid w:val="00F61079"/>
    <w:rsid w:val="00F611D8"/>
    <w:rsid w:val="00F613DA"/>
    <w:rsid w:val="00F61C60"/>
    <w:rsid w:val="00F61CAB"/>
    <w:rsid w:val="00F61D6B"/>
    <w:rsid w:val="00F6362D"/>
    <w:rsid w:val="00F6391B"/>
    <w:rsid w:val="00F645EB"/>
    <w:rsid w:val="00F64719"/>
    <w:rsid w:val="00F64D44"/>
    <w:rsid w:val="00F64E48"/>
    <w:rsid w:val="00F65188"/>
    <w:rsid w:val="00F6542A"/>
    <w:rsid w:val="00F65498"/>
    <w:rsid w:val="00F65E4E"/>
    <w:rsid w:val="00F660B7"/>
    <w:rsid w:val="00F665D7"/>
    <w:rsid w:val="00F66A76"/>
    <w:rsid w:val="00F67D40"/>
    <w:rsid w:val="00F70303"/>
    <w:rsid w:val="00F70A01"/>
    <w:rsid w:val="00F71468"/>
    <w:rsid w:val="00F7297C"/>
    <w:rsid w:val="00F731BD"/>
    <w:rsid w:val="00F731F9"/>
    <w:rsid w:val="00F735ED"/>
    <w:rsid w:val="00F73930"/>
    <w:rsid w:val="00F746BF"/>
    <w:rsid w:val="00F74F56"/>
    <w:rsid w:val="00F75043"/>
    <w:rsid w:val="00F7547A"/>
    <w:rsid w:val="00F75642"/>
    <w:rsid w:val="00F75830"/>
    <w:rsid w:val="00F759A6"/>
    <w:rsid w:val="00F759F2"/>
    <w:rsid w:val="00F75A3A"/>
    <w:rsid w:val="00F75D15"/>
    <w:rsid w:val="00F7608D"/>
    <w:rsid w:val="00F76C1C"/>
    <w:rsid w:val="00F76FB0"/>
    <w:rsid w:val="00F77897"/>
    <w:rsid w:val="00F77A98"/>
    <w:rsid w:val="00F81AE1"/>
    <w:rsid w:val="00F82139"/>
    <w:rsid w:val="00F82B2D"/>
    <w:rsid w:val="00F82C17"/>
    <w:rsid w:val="00F82C1E"/>
    <w:rsid w:val="00F82FBC"/>
    <w:rsid w:val="00F8316E"/>
    <w:rsid w:val="00F831D6"/>
    <w:rsid w:val="00F836B2"/>
    <w:rsid w:val="00F83A9F"/>
    <w:rsid w:val="00F83C1A"/>
    <w:rsid w:val="00F83CEA"/>
    <w:rsid w:val="00F83DEA"/>
    <w:rsid w:val="00F848E0"/>
    <w:rsid w:val="00F85F62"/>
    <w:rsid w:val="00F86128"/>
    <w:rsid w:val="00F86134"/>
    <w:rsid w:val="00F86924"/>
    <w:rsid w:val="00F86B2A"/>
    <w:rsid w:val="00F86B37"/>
    <w:rsid w:val="00F86D5E"/>
    <w:rsid w:val="00F8703A"/>
    <w:rsid w:val="00F87074"/>
    <w:rsid w:val="00F87686"/>
    <w:rsid w:val="00F877B0"/>
    <w:rsid w:val="00F87978"/>
    <w:rsid w:val="00F87AA0"/>
    <w:rsid w:val="00F87F24"/>
    <w:rsid w:val="00F87F2D"/>
    <w:rsid w:val="00F9062B"/>
    <w:rsid w:val="00F9096F"/>
    <w:rsid w:val="00F91896"/>
    <w:rsid w:val="00F92D2C"/>
    <w:rsid w:val="00F92D43"/>
    <w:rsid w:val="00F930F6"/>
    <w:rsid w:val="00F94167"/>
    <w:rsid w:val="00F94544"/>
    <w:rsid w:val="00F94705"/>
    <w:rsid w:val="00F9472E"/>
    <w:rsid w:val="00F94B05"/>
    <w:rsid w:val="00F955B1"/>
    <w:rsid w:val="00F95961"/>
    <w:rsid w:val="00F962F7"/>
    <w:rsid w:val="00F9664D"/>
    <w:rsid w:val="00F97502"/>
    <w:rsid w:val="00F97892"/>
    <w:rsid w:val="00FA019C"/>
    <w:rsid w:val="00FA0771"/>
    <w:rsid w:val="00FA0A90"/>
    <w:rsid w:val="00FA0D8F"/>
    <w:rsid w:val="00FA0DF7"/>
    <w:rsid w:val="00FA0E04"/>
    <w:rsid w:val="00FA15C3"/>
    <w:rsid w:val="00FA1CB3"/>
    <w:rsid w:val="00FA20EA"/>
    <w:rsid w:val="00FA3101"/>
    <w:rsid w:val="00FA3501"/>
    <w:rsid w:val="00FA357A"/>
    <w:rsid w:val="00FA39C8"/>
    <w:rsid w:val="00FA39FD"/>
    <w:rsid w:val="00FA3A59"/>
    <w:rsid w:val="00FA43A1"/>
    <w:rsid w:val="00FA4BE0"/>
    <w:rsid w:val="00FA4F3C"/>
    <w:rsid w:val="00FA5B9D"/>
    <w:rsid w:val="00FA6021"/>
    <w:rsid w:val="00FA6C48"/>
    <w:rsid w:val="00FA7510"/>
    <w:rsid w:val="00FA7C52"/>
    <w:rsid w:val="00FA7DA7"/>
    <w:rsid w:val="00FA7E6D"/>
    <w:rsid w:val="00FB005B"/>
    <w:rsid w:val="00FB087B"/>
    <w:rsid w:val="00FB0D5A"/>
    <w:rsid w:val="00FB0F08"/>
    <w:rsid w:val="00FB12C6"/>
    <w:rsid w:val="00FB1354"/>
    <w:rsid w:val="00FB17FB"/>
    <w:rsid w:val="00FB1B15"/>
    <w:rsid w:val="00FB1ED2"/>
    <w:rsid w:val="00FB2006"/>
    <w:rsid w:val="00FB2D93"/>
    <w:rsid w:val="00FB3730"/>
    <w:rsid w:val="00FB3E59"/>
    <w:rsid w:val="00FB3F53"/>
    <w:rsid w:val="00FB3FF9"/>
    <w:rsid w:val="00FB4D6F"/>
    <w:rsid w:val="00FB519D"/>
    <w:rsid w:val="00FB660C"/>
    <w:rsid w:val="00FB68C5"/>
    <w:rsid w:val="00FB6922"/>
    <w:rsid w:val="00FB6B3C"/>
    <w:rsid w:val="00FB6B85"/>
    <w:rsid w:val="00FB6C25"/>
    <w:rsid w:val="00FB6D61"/>
    <w:rsid w:val="00FB6D80"/>
    <w:rsid w:val="00FB735F"/>
    <w:rsid w:val="00FB7469"/>
    <w:rsid w:val="00FB7DEA"/>
    <w:rsid w:val="00FC00E0"/>
    <w:rsid w:val="00FC039A"/>
    <w:rsid w:val="00FC04A6"/>
    <w:rsid w:val="00FC0AF9"/>
    <w:rsid w:val="00FC1349"/>
    <w:rsid w:val="00FC1745"/>
    <w:rsid w:val="00FC1CBB"/>
    <w:rsid w:val="00FC1FB8"/>
    <w:rsid w:val="00FC200D"/>
    <w:rsid w:val="00FC2D9A"/>
    <w:rsid w:val="00FC389F"/>
    <w:rsid w:val="00FC3A20"/>
    <w:rsid w:val="00FC4088"/>
    <w:rsid w:val="00FC4632"/>
    <w:rsid w:val="00FC4A3D"/>
    <w:rsid w:val="00FC5F22"/>
    <w:rsid w:val="00FC5FE9"/>
    <w:rsid w:val="00FC6056"/>
    <w:rsid w:val="00FC6831"/>
    <w:rsid w:val="00FC7124"/>
    <w:rsid w:val="00FC7833"/>
    <w:rsid w:val="00FC7952"/>
    <w:rsid w:val="00FC7D8F"/>
    <w:rsid w:val="00FC7DCE"/>
    <w:rsid w:val="00FC7EE4"/>
    <w:rsid w:val="00FD00CA"/>
    <w:rsid w:val="00FD08FA"/>
    <w:rsid w:val="00FD0BC7"/>
    <w:rsid w:val="00FD0E22"/>
    <w:rsid w:val="00FD17DD"/>
    <w:rsid w:val="00FD1DCE"/>
    <w:rsid w:val="00FD252C"/>
    <w:rsid w:val="00FD27DC"/>
    <w:rsid w:val="00FD284A"/>
    <w:rsid w:val="00FD2BCB"/>
    <w:rsid w:val="00FD3174"/>
    <w:rsid w:val="00FD3790"/>
    <w:rsid w:val="00FD4CDB"/>
    <w:rsid w:val="00FD52C2"/>
    <w:rsid w:val="00FD5B70"/>
    <w:rsid w:val="00FD5BF8"/>
    <w:rsid w:val="00FD60CD"/>
    <w:rsid w:val="00FD6922"/>
    <w:rsid w:val="00FD6CE8"/>
    <w:rsid w:val="00FD744F"/>
    <w:rsid w:val="00FD74C3"/>
    <w:rsid w:val="00FD7839"/>
    <w:rsid w:val="00FD7A43"/>
    <w:rsid w:val="00FD7C44"/>
    <w:rsid w:val="00FD7D84"/>
    <w:rsid w:val="00FD7E0B"/>
    <w:rsid w:val="00FD7FC3"/>
    <w:rsid w:val="00FE10DE"/>
    <w:rsid w:val="00FE1557"/>
    <w:rsid w:val="00FE1DCF"/>
    <w:rsid w:val="00FE24AC"/>
    <w:rsid w:val="00FE281A"/>
    <w:rsid w:val="00FE28CD"/>
    <w:rsid w:val="00FE29AB"/>
    <w:rsid w:val="00FE362E"/>
    <w:rsid w:val="00FE3736"/>
    <w:rsid w:val="00FE386E"/>
    <w:rsid w:val="00FE3997"/>
    <w:rsid w:val="00FE3DFD"/>
    <w:rsid w:val="00FE4498"/>
    <w:rsid w:val="00FE4D92"/>
    <w:rsid w:val="00FE4F8E"/>
    <w:rsid w:val="00FE50CE"/>
    <w:rsid w:val="00FE52AB"/>
    <w:rsid w:val="00FE5368"/>
    <w:rsid w:val="00FE587A"/>
    <w:rsid w:val="00FE59EE"/>
    <w:rsid w:val="00FE6011"/>
    <w:rsid w:val="00FE6420"/>
    <w:rsid w:val="00FE66FE"/>
    <w:rsid w:val="00FE6A6A"/>
    <w:rsid w:val="00FE6F70"/>
    <w:rsid w:val="00FE7548"/>
    <w:rsid w:val="00FE7730"/>
    <w:rsid w:val="00FE79CF"/>
    <w:rsid w:val="00FE7D53"/>
    <w:rsid w:val="00FF0009"/>
    <w:rsid w:val="00FF01F8"/>
    <w:rsid w:val="00FF066F"/>
    <w:rsid w:val="00FF09AC"/>
    <w:rsid w:val="00FF0A65"/>
    <w:rsid w:val="00FF0E1B"/>
    <w:rsid w:val="00FF0EB5"/>
    <w:rsid w:val="00FF1075"/>
    <w:rsid w:val="00FF1373"/>
    <w:rsid w:val="00FF1F07"/>
    <w:rsid w:val="00FF2037"/>
    <w:rsid w:val="00FF23CC"/>
    <w:rsid w:val="00FF2749"/>
    <w:rsid w:val="00FF36D2"/>
    <w:rsid w:val="00FF3D2D"/>
    <w:rsid w:val="00FF4100"/>
    <w:rsid w:val="00FF4700"/>
    <w:rsid w:val="00FF5928"/>
    <w:rsid w:val="00FF5BD2"/>
    <w:rsid w:val="00FF5C96"/>
    <w:rsid w:val="00FF5D65"/>
    <w:rsid w:val="00FF5F19"/>
    <w:rsid w:val="00FF61CE"/>
    <w:rsid w:val="00FF6411"/>
    <w:rsid w:val="00FF6625"/>
    <w:rsid w:val="00FF78B5"/>
    <w:rsid w:val="01091C32"/>
    <w:rsid w:val="01125C07"/>
    <w:rsid w:val="0123584C"/>
    <w:rsid w:val="012E7799"/>
    <w:rsid w:val="013155A4"/>
    <w:rsid w:val="013E062F"/>
    <w:rsid w:val="015039E4"/>
    <w:rsid w:val="015914B7"/>
    <w:rsid w:val="016A5229"/>
    <w:rsid w:val="01971EB3"/>
    <w:rsid w:val="01A50B41"/>
    <w:rsid w:val="01AF5332"/>
    <w:rsid w:val="01D54D98"/>
    <w:rsid w:val="01EC5C3E"/>
    <w:rsid w:val="02356907"/>
    <w:rsid w:val="023870D5"/>
    <w:rsid w:val="023A109F"/>
    <w:rsid w:val="02B20860"/>
    <w:rsid w:val="02D36DFE"/>
    <w:rsid w:val="02E7393F"/>
    <w:rsid w:val="03196F07"/>
    <w:rsid w:val="034062F7"/>
    <w:rsid w:val="03417482"/>
    <w:rsid w:val="038A570F"/>
    <w:rsid w:val="039D1B0C"/>
    <w:rsid w:val="03A964DC"/>
    <w:rsid w:val="03B704EB"/>
    <w:rsid w:val="03CD392F"/>
    <w:rsid w:val="03D80B70"/>
    <w:rsid w:val="03E00877"/>
    <w:rsid w:val="04051EE0"/>
    <w:rsid w:val="04461F7D"/>
    <w:rsid w:val="047F43D4"/>
    <w:rsid w:val="04833C55"/>
    <w:rsid w:val="04AD49A6"/>
    <w:rsid w:val="04B36EE7"/>
    <w:rsid w:val="04FC692F"/>
    <w:rsid w:val="050339CA"/>
    <w:rsid w:val="054035A2"/>
    <w:rsid w:val="058B3FBB"/>
    <w:rsid w:val="058D598A"/>
    <w:rsid w:val="05B845E6"/>
    <w:rsid w:val="05EF6DF6"/>
    <w:rsid w:val="05FD48BE"/>
    <w:rsid w:val="0616597F"/>
    <w:rsid w:val="062900A7"/>
    <w:rsid w:val="062A4F87"/>
    <w:rsid w:val="06530982"/>
    <w:rsid w:val="06606BFB"/>
    <w:rsid w:val="066A7A79"/>
    <w:rsid w:val="068943A3"/>
    <w:rsid w:val="069853D6"/>
    <w:rsid w:val="06990D52"/>
    <w:rsid w:val="06A87347"/>
    <w:rsid w:val="06AE1279"/>
    <w:rsid w:val="06FC2BFE"/>
    <w:rsid w:val="072145DC"/>
    <w:rsid w:val="07261BF2"/>
    <w:rsid w:val="072D2F81"/>
    <w:rsid w:val="074963DE"/>
    <w:rsid w:val="076F3599"/>
    <w:rsid w:val="077C7A64"/>
    <w:rsid w:val="07832E23"/>
    <w:rsid w:val="07D77390"/>
    <w:rsid w:val="07F817E1"/>
    <w:rsid w:val="08253C58"/>
    <w:rsid w:val="083B347B"/>
    <w:rsid w:val="08A63B33"/>
    <w:rsid w:val="08C25FAC"/>
    <w:rsid w:val="08D673AE"/>
    <w:rsid w:val="09065BD8"/>
    <w:rsid w:val="091853C0"/>
    <w:rsid w:val="09383E5F"/>
    <w:rsid w:val="09502F56"/>
    <w:rsid w:val="097C0FE7"/>
    <w:rsid w:val="098F0954"/>
    <w:rsid w:val="09905CA9"/>
    <w:rsid w:val="09921E49"/>
    <w:rsid w:val="09AA6B0A"/>
    <w:rsid w:val="09F53589"/>
    <w:rsid w:val="09FF4DCE"/>
    <w:rsid w:val="0A0F5972"/>
    <w:rsid w:val="0A195A3E"/>
    <w:rsid w:val="0A394A04"/>
    <w:rsid w:val="0A6D6C12"/>
    <w:rsid w:val="0A6F7327"/>
    <w:rsid w:val="0A7B04A7"/>
    <w:rsid w:val="0AC154D2"/>
    <w:rsid w:val="0ACB4F8A"/>
    <w:rsid w:val="0AEE2A27"/>
    <w:rsid w:val="0B134877"/>
    <w:rsid w:val="0B203FD5"/>
    <w:rsid w:val="0B92391C"/>
    <w:rsid w:val="0BA36F45"/>
    <w:rsid w:val="0BCF0AAA"/>
    <w:rsid w:val="0C253529"/>
    <w:rsid w:val="0C3E79DE"/>
    <w:rsid w:val="0C427CFC"/>
    <w:rsid w:val="0CB35CD6"/>
    <w:rsid w:val="0CBE08FA"/>
    <w:rsid w:val="0D173312"/>
    <w:rsid w:val="0D1F336B"/>
    <w:rsid w:val="0D442DD2"/>
    <w:rsid w:val="0D5A0D8C"/>
    <w:rsid w:val="0D654399"/>
    <w:rsid w:val="0D814026"/>
    <w:rsid w:val="0D9A6E96"/>
    <w:rsid w:val="0DA815B3"/>
    <w:rsid w:val="0DBA193A"/>
    <w:rsid w:val="0DC37C27"/>
    <w:rsid w:val="0DE93979"/>
    <w:rsid w:val="0E6E1BF9"/>
    <w:rsid w:val="0E703063"/>
    <w:rsid w:val="0EB346D0"/>
    <w:rsid w:val="0F07055B"/>
    <w:rsid w:val="0F263657"/>
    <w:rsid w:val="0F2B48B7"/>
    <w:rsid w:val="0F360E40"/>
    <w:rsid w:val="0F53554E"/>
    <w:rsid w:val="0F721A2E"/>
    <w:rsid w:val="0FC0204D"/>
    <w:rsid w:val="0FF00FEF"/>
    <w:rsid w:val="102928BD"/>
    <w:rsid w:val="105A290D"/>
    <w:rsid w:val="10683842"/>
    <w:rsid w:val="10703EDE"/>
    <w:rsid w:val="10863702"/>
    <w:rsid w:val="109B7F20"/>
    <w:rsid w:val="10AD26AC"/>
    <w:rsid w:val="10B04674"/>
    <w:rsid w:val="10F73937"/>
    <w:rsid w:val="11047760"/>
    <w:rsid w:val="111451B1"/>
    <w:rsid w:val="11590FD6"/>
    <w:rsid w:val="11991213"/>
    <w:rsid w:val="119F02CA"/>
    <w:rsid w:val="11C479EB"/>
    <w:rsid w:val="11D00036"/>
    <w:rsid w:val="11E71C7F"/>
    <w:rsid w:val="120158AE"/>
    <w:rsid w:val="12264AC7"/>
    <w:rsid w:val="125C47D0"/>
    <w:rsid w:val="126161D4"/>
    <w:rsid w:val="126D4B79"/>
    <w:rsid w:val="1276453F"/>
    <w:rsid w:val="128E5165"/>
    <w:rsid w:val="12985092"/>
    <w:rsid w:val="12AB56A1"/>
    <w:rsid w:val="12AC0078"/>
    <w:rsid w:val="12E84200"/>
    <w:rsid w:val="130A5D57"/>
    <w:rsid w:val="13174AE5"/>
    <w:rsid w:val="13622E78"/>
    <w:rsid w:val="136D1B24"/>
    <w:rsid w:val="138F63E6"/>
    <w:rsid w:val="13AF694B"/>
    <w:rsid w:val="13B14F39"/>
    <w:rsid w:val="13CB244A"/>
    <w:rsid w:val="13F16C40"/>
    <w:rsid w:val="142851FC"/>
    <w:rsid w:val="14345E26"/>
    <w:rsid w:val="143F2545"/>
    <w:rsid w:val="1450684A"/>
    <w:rsid w:val="148A7C64"/>
    <w:rsid w:val="14DD669C"/>
    <w:rsid w:val="1505553D"/>
    <w:rsid w:val="15447178"/>
    <w:rsid w:val="158A3C94"/>
    <w:rsid w:val="158F12AA"/>
    <w:rsid w:val="15A30DC6"/>
    <w:rsid w:val="15A44D56"/>
    <w:rsid w:val="15CC01B1"/>
    <w:rsid w:val="15D5574D"/>
    <w:rsid w:val="161F618A"/>
    <w:rsid w:val="163A3D26"/>
    <w:rsid w:val="164125A5"/>
    <w:rsid w:val="167504A0"/>
    <w:rsid w:val="16826719"/>
    <w:rsid w:val="16A27DD0"/>
    <w:rsid w:val="16C171A7"/>
    <w:rsid w:val="16C866EF"/>
    <w:rsid w:val="16CA413D"/>
    <w:rsid w:val="170F61FF"/>
    <w:rsid w:val="17103D25"/>
    <w:rsid w:val="1726179A"/>
    <w:rsid w:val="17367C2F"/>
    <w:rsid w:val="174A1A4E"/>
    <w:rsid w:val="178843F6"/>
    <w:rsid w:val="17C90AA4"/>
    <w:rsid w:val="17ED48EC"/>
    <w:rsid w:val="180C0A9C"/>
    <w:rsid w:val="186E51A7"/>
    <w:rsid w:val="18784278"/>
    <w:rsid w:val="189D5A8C"/>
    <w:rsid w:val="18AE442D"/>
    <w:rsid w:val="18F932B5"/>
    <w:rsid w:val="18F95518"/>
    <w:rsid w:val="1911747D"/>
    <w:rsid w:val="19237A18"/>
    <w:rsid w:val="19255163"/>
    <w:rsid w:val="192D5952"/>
    <w:rsid w:val="1935561F"/>
    <w:rsid w:val="196071E6"/>
    <w:rsid w:val="19616ABA"/>
    <w:rsid w:val="199D21E8"/>
    <w:rsid w:val="19EE0F42"/>
    <w:rsid w:val="1A644AB4"/>
    <w:rsid w:val="1ABF336E"/>
    <w:rsid w:val="1AD25EC1"/>
    <w:rsid w:val="1AE72772"/>
    <w:rsid w:val="1B574618"/>
    <w:rsid w:val="1B754A9E"/>
    <w:rsid w:val="1B830F69"/>
    <w:rsid w:val="1BAC6712"/>
    <w:rsid w:val="1C0227D6"/>
    <w:rsid w:val="1C0E117B"/>
    <w:rsid w:val="1C1C2A6E"/>
    <w:rsid w:val="1C6E5776"/>
    <w:rsid w:val="1C7134B8"/>
    <w:rsid w:val="1C872916"/>
    <w:rsid w:val="1CB3587E"/>
    <w:rsid w:val="1CCF7CB8"/>
    <w:rsid w:val="1D75244E"/>
    <w:rsid w:val="1D7768AC"/>
    <w:rsid w:val="1D847453"/>
    <w:rsid w:val="1D8F1E47"/>
    <w:rsid w:val="1D900BCE"/>
    <w:rsid w:val="1D9854D8"/>
    <w:rsid w:val="1DA56BC5"/>
    <w:rsid w:val="1DB7139E"/>
    <w:rsid w:val="1DD6052C"/>
    <w:rsid w:val="1E1E141D"/>
    <w:rsid w:val="1E520E67"/>
    <w:rsid w:val="1E5D01EC"/>
    <w:rsid w:val="1EAF7576"/>
    <w:rsid w:val="1EBB4EBE"/>
    <w:rsid w:val="1EBF75C3"/>
    <w:rsid w:val="1ECA2824"/>
    <w:rsid w:val="1ED325BF"/>
    <w:rsid w:val="1F0E73D3"/>
    <w:rsid w:val="1F314230"/>
    <w:rsid w:val="1F55163D"/>
    <w:rsid w:val="1F5F232A"/>
    <w:rsid w:val="1F6815E8"/>
    <w:rsid w:val="1FB86BDD"/>
    <w:rsid w:val="1FCD4EA9"/>
    <w:rsid w:val="1FD77AD6"/>
    <w:rsid w:val="20103DA2"/>
    <w:rsid w:val="201C1CC8"/>
    <w:rsid w:val="201C7BDE"/>
    <w:rsid w:val="204067A7"/>
    <w:rsid w:val="20490097"/>
    <w:rsid w:val="20937EA1"/>
    <w:rsid w:val="20981765"/>
    <w:rsid w:val="20A51982"/>
    <w:rsid w:val="20D27699"/>
    <w:rsid w:val="21076BB1"/>
    <w:rsid w:val="210A722A"/>
    <w:rsid w:val="215552D0"/>
    <w:rsid w:val="21566098"/>
    <w:rsid w:val="21731A80"/>
    <w:rsid w:val="217D1886"/>
    <w:rsid w:val="219A525F"/>
    <w:rsid w:val="21A9337A"/>
    <w:rsid w:val="21C4408A"/>
    <w:rsid w:val="21C8668B"/>
    <w:rsid w:val="21CB71C6"/>
    <w:rsid w:val="21D97B35"/>
    <w:rsid w:val="220A4192"/>
    <w:rsid w:val="22A409E0"/>
    <w:rsid w:val="2309444A"/>
    <w:rsid w:val="232D0D02"/>
    <w:rsid w:val="233D5EA2"/>
    <w:rsid w:val="2346744C"/>
    <w:rsid w:val="235735F8"/>
    <w:rsid w:val="23581A91"/>
    <w:rsid w:val="238942BF"/>
    <w:rsid w:val="238D507B"/>
    <w:rsid w:val="2393640A"/>
    <w:rsid w:val="23CE06B8"/>
    <w:rsid w:val="23DB6ECD"/>
    <w:rsid w:val="23EB7FF4"/>
    <w:rsid w:val="240A66CC"/>
    <w:rsid w:val="2416184A"/>
    <w:rsid w:val="241C01AD"/>
    <w:rsid w:val="242F7EE0"/>
    <w:rsid w:val="24366C9E"/>
    <w:rsid w:val="244D0366"/>
    <w:rsid w:val="2480073C"/>
    <w:rsid w:val="24942439"/>
    <w:rsid w:val="24975A86"/>
    <w:rsid w:val="24EA10D8"/>
    <w:rsid w:val="24F010DB"/>
    <w:rsid w:val="24F93162"/>
    <w:rsid w:val="250A26FB"/>
    <w:rsid w:val="250D3465"/>
    <w:rsid w:val="25227A45"/>
    <w:rsid w:val="25387269"/>
    <w:rsid w:val="255D6CCF"/>
    <w:rsid w:val="25641405"/>
    <w:rsid w:val="25965D3D"/>
    <w:rsid w:val="25BA1A2C"/>
    <w:rsid w:val="25F22328"/>
    <w:rsid w:val="25F475D3"/>
    <w:rsid w:val="26347A30"/>
    <w:rsid w:val="268F2EB8"/>
    <w:rsid w:val="26971D6D"/>
    <w:rsid w:val="26C16DEA"/>
    <w:rsid w:val="26C71F9F"/>
    <w:rsid w:val="26ED7BDF"/>
    <w:rsid w:val="273D4895"/>
    <w:rsid w:val="274979B1"/>
    <w:rsid w:val="27606E2E"/>
    <w:rsid w:val="27933CD9"/>
    <w:rsid w:val="27BA5D13"/>
    <w:rsid w:val="27DF6CA1"/>
    <w:rsid w:val="27E62FAC"/>
    <w:rsid w:val="27F8683B"/>
    <w:rsid w:val="280A2166"/>
    <w:rsid w:val="281318C7"/>
    <w:rsid w:val="28866A21"/>
    <w:rsid w:val="289802E7"/>
    <w:rsid w:val="28A23621"/>
    <w:rsid w:val="28B230EB"/>
    <w:rsid w:val="28EF1B4D"/>
    <w:rsid w:val="29023E15"/>
    <w:rsid w:val="29080D00"/>
    <w:rsid w:val="29257B04"/>
    <w:rsid w:val="29387837"/>
    <w:rsid w:val="2940493E"/>
    <w:rsid w:val="296F6FD1"/>
    <w:rsid w:val="299627B0"/>
    <w:rsid w:val="29E11C7D"/>
    <w:rsid w:val="29E452C9"/>
    <w:rsid w:val="29FC22AE"/>
    <w:rsid w:val="29FD45DD"/>
    <w:rsid w:val="2A16744D"/>
    <w:rsid w:val="2A1E2D2D"/>
    <w:rsid w:val="2A324A5C"/>
    <w:rsid w:val="2A481CFC"/>
    <w:rsid w:val="2A583579"/>
    <w:rsid w:val="2A810D6A"/>
    <w:rsid w:val="2A9168D2"/>
    <w:rsid w:val="2A9905A4"/>
    <w:rsid w:val="2AA72C05"/>
    <w:rsid w:val="2AFA6D3D"/>
    <w:rsid w:val="2AFE685E"/>
    <w:rsid w:val="2B0F12BB"/>
    <w:rsid w:val="2B30453E"/>
    <w:rsid w:val="2B4029D3"/>
    <w:rsid w:val="2B51430A"/>
    <w:rsid w:val="2B620E9E"/>
    <w:rsid w:val="2B65068C"/>
    <w:rsid w:val="2B7A55FC"/>
    <w:rsid w:val="2B7B425B"/>
    <w:rsid w:val="2B7E174D"/>
    <w:rsid w:val="2B8F395A"/>
    <w:rsid w:val="2C2E4F21"/>
    <w:rsid w:val="2C500C12"/>
    <w:rsid w:val="2C6941AB"/>
    <w:rsid w:val="2C7D0A10"/>
    <w:rsid w:val="2C9034E6"/>
    <w:rsid w:val="2CB7219A"/>
    <w:rsid w:val="2D201A0B"/>
    <w:rsid w:val="2D2634CE"/>
    <w:rsid w:val="2D520033"/>
    <w:rsid w:val="2D684463"/>
    <w:rsid w:val="2D8948D0"/>
    <w:rsid w:val="2DB87198"/>
    <w:rsid w:val="2DE07E2B"/>
    <w:rsid w:val="2DE35CCA"/>
    <w:rsid w:val="2DF27166"/>
    <w:rsid w:val="2DF30759"/>
    <w:rsid w:val="2E0423DE"/>
    <w:rsid w:val="2E0B6436"/>
    <w:rsid w:val="2E241400"/>
    <w:rsid w:val="2E383E35"/>
    <w:rsid w:val="2E6F03EF"/>
    <w:rsid w:val="2EA20591"/>
    <w:rsid w:val="2EC97183"/>
    <w:rsid w:val="2ECD0A22"/>
    <w:rsid w:val="2ECD27D0"/>
    <w:rsid w:val="2EE55D4D"/>
    <w:rsid w:val="2F05381D"/>
    <w:rsid w:val="2F381F62"/>
    <w:rsid w:val="2F7D6916"/>
    <w:rsid w:val="2FC5794B"/>
    <w:rsid w:val="2FD1009E"/>
    <w:rsid w:val="30112B90"/>
    <w:rsid w:val="302F0E14"/>
    <w:rsid w:val="304E0B54"/>
    <w:rsid w:val="306F2FD4"/>
    <w:rsid w:val="308415B4"/>
    <w:rsid w:val="30B11C7D"/>
    <w:rsid w:val="30B73737"/>
    <w:rsid w:val="30E3452C"/>
    <w:rsid w:val="30ED7159"/>
    <w:rsid w:val="30F26836"/>
    <w:rsid w:val="311751EA"/>
    <w:rsid w:val="313727F0"/>
    <w:rsid w:val="315471D8"/>
    <w:rsid w:val="3179306C"/>
    <w:rsid w:val="31B77767"/>
    <w:rsid w:val="31DE2F46"/>
    <w:rsid w:val="31E83003"/>
    <w:rsid w:val="320F1351"/>
    <w:rsid w:val="322C3CB1"/>
    <w:rsid w:val="327335C8"/>
    <w:rsid w:val="328C4750"/>
    <w:rsid w:val="32920AD5"/>
    <w:rsid w:val="33016EEC"/>
    <w:rsid w:val="330E785B"/>
    <w:rsid w:val="33171EC4"/>
    <w:rsid w:val="333472C1"/>
    <w:rsid w:val="3355548A"/>
    <w:rsid w:val="33596E62"/>
    <w:rsid w:val="33A462CF"/>
    <w:rsid w:val="33B026C0"/>
    <w:rsid w:val="33E84801"/>
    <w:rsid w:val="342F6C09"/>
    <w:rsid w:val="34313801"/>
    <w:rsid w:val="343D03F7"/>
    <w:rsid w:val="344D7F0F"/>
    <w:rsid w:val="345E3ECA"/>
    <w:rsid w:val="34607C42"/>
    <w:rsid w:val="347A51A8"/>
    <w:rsid w:val="347E631A"/>
    <w:rsid w:val="348855CF"/>
    <w:rsid w:val="348B0F12"/>
    <w:rsid w:val="34940CBC"/>
    <w:rsid w:val="34AA6FD6"/>
    <w:rsid w:val="34B91D9A"/>
    <w:rsid w:val="34BA37F6"/>
    <w:rsid w:val="34BE000E"/>
    <w:rsid w:val="34C75F13"/>
    <w:rsid w:val="34DD5737"/>
    <w:rsid w:val="351078BA"/>
    <w:rsid w:val="354B6B44"/>
    <w:rsid w:val="35982FEB"/>
    <w:rsid w:val="35AD335B"/>
    <w:rsid w:val="35B46061"/>
    <w:rsid w:val="35E31AD2"/>
    <w:rsid w:val="36121410"/>
    <w:rsid w:val="361527D2"/>
    <w:rsid w:val="36341386"/>
    <w:rsid w:val="36436A80"/>
    <w:rsid w:val="36463308"/>
    <w:rsid w:val="364D1708"/>
    <w:rsid w:val="36506D7C"/>
    <w:rsid w:val="36B50719"/>
    <w:rsid w:val="36DB7A54"/>
    <w:rsid w:val="36EC4F3E"/>
    <w:rsid w:val="36F301FD"/>
    <w:rsid w:val="36FA5D6F"/>
    <w:rsid w:val="37024FE0"/>
    <w:rsid w:val="371B60A2"/>
    <w:rsid w:val="3736441E"/>
    <w:rsid w:val="37647A49"/>
    <w:rsid w:val="376E6B1A"/>
    <w:rsid w:val="37751C56"/>
    <w:rsid w:val="377C3E4B"/>
    <w:rsid w:val="377F4883"/>
    <w:rsid w:val="37973602"/>
    <w:rsid w:val="37B409D1"/>
    <w:rsid w:val="37B91702"/>
    <w:rsid w:val="37D921F0"/>
    <w:rsid w:val="381274A5"/>
    <w:rsid w:val="3816122F"/>
    <w:rsid w:val="381D69EA"/>
    <w:rsid w:val="38351EAB"/>
    <w:rsid w:val="384358B1"/>
    <w:rsid w:val="38864E0F"/>
    <w:rsid w:val="38A327F3"/>
    <w:rsid w:val="38C83C14"/>
    <w:rsid w:val="38CF35E8"/>
    <w:rsid w:val="38D429AD"/>
    <w:rsid w:val="38E42823"/>
    <w:rsid w:val="39123967"/>
    <w:rsid w:val="39241B86"/>
    <w:rsid w:val="3991089E"/>
    <w:rsid w:val="39B91C07"/>
    <w:rsid w:val="39E9692C"/>
    <w:rsid w:val="39EF5213"/>
    <w:rsid w:val="3A2365FD"/>
    <w:rsid w:val="3A25063C"/>
    <w:rsid w:val="3A257964"/>
    <w:rsid w:val="3A2E433E"/>
    <w:rsid w:val="3A571AE7"/>
    <w:rsid w:val="3A742699"/>
    <w:rsid w:val="3A797CAF"/>
    <w:rsid w:val="3B0F5F1E"/>
    <w:rsid w:val="3B1874C8"/>
    <w:rsid w:val="3B295232"/>
    <w:rsid w:val="3B556027"/>
    <w:rsid w:val="3BA65070"/>
    <w:rsid w:val="3BDC04F6"/>
    <w:rsid w:val="3BF21AC7"/>
    <w:rsid w:val="3BF97574"/>
    <w:rsid w:val="3C145EE2"/>
    <w:rsid w:val="3C1F4887"/>
    <w:rsid w:val="3C5646F2"/>
    <w:rsid w:val="3C5E7A27"/>
    <w:rsid w:val="3C681D8A"/>
    <w:rsid w:val="3C6A73E3"/>
    <w:rsid w:val="3C9963E7"/>
    <w:rsid w:val="3D0E7579"/>
    <w:rsid w:val="3D101119"/>
    <w:rsid w:val="3D1837B0"/>
    <w:rsid w:val="3D1A3CFF"/>
    <w:rsid w:val="3D4B5167"/>
    <w:rsid w:val="3D565CA0"/>
    <w:rsid w:val="3D910C33"/>
    <w:rsid w:val="3D9F17DB"/>
    <w:rsid w:val="3DA70690"/>
    <w:rsid w:val="3E1F7548"/>
    <w:rsid w:val="3E2717D1"/>
    <w:rsid w:val="3E294C2D"/>
    <w:rsid w:val="3E2A69D6"/>
    <w:rsid w:val="3E4660FB"/>
    <w:rsid w:val="3E6B715A"/>
    <w:rsid w:val="3E7143B9"/>
    <w:rsid w:val="3E7C38CA"/>
    <w:rsid w:val="3EB56DDC"/>
    <w:rsid w:val="3EC6723B"/>
    <w:rsid w:val="3EDC2C5B"/>
    <w:rsid w:val="3EF47D49"/>
    <w:rsid w:val="3F19736B"/>
    <w:rsid w:val="3F341286"/>
    <w:rsid w:val="3F8618A7"/>
    <w:rsid w:val="3F87285F"/>
    <w:rsid w:val="3FB24B4A"/>
    <w:rsid w:val="3FEB0FA7"/>
    <w:rsid w:val="3FF613B2"/>
    <w:rsid w:val="3FF92777"/>
    <w:rsid w:val="40291830"/>
    <w:rsid w:val="40320FFD"/>
    <w:rsid w:val="407A652F"/>
    <w:rsid w:val="40AB0497"/>
    <w:rsid w:val="40AC4896"/>
    <w:rsid w:val="40D664E6"/>
    <w:rsid w:val="41182F59"/>
    <w:rsid w:val="415E375B"/>
    <w:rsid w:val="41951050"/>
    <w:rsid w:val="41972C3C"/>
    <w:rsid w:val="41AC7E24"/>
    <w:rsid w:val="42022339"/>
    <w:rsid w:val="42276243"/>
    <w:rsid w:val="42312C1E"/>
    <w:rsid w:val="42450836"/>
    <w:rsid w:val="4250579A"/>
    <w:rsid w:val="426F13C7"/>
    <w:rsid w:val="42BF46CD"/>
    <w:rsid w:val="42E36523"/>
    <w:rsid w:val="43102CB3"/>
    <w:rsid w:val="43144A19"/>
    <w:rsid w:val="431C38CE"/>
    <w:rsid w:val="434B7D0F"/>
    <w:rsid w:val="434D596E"/>
    <w:rsid w:val="4361100B"/>
    <w:rsid w:val="43767C06"/>
    <w:rsid w:val="43842E71"/>
    <w:rsid w:val="43C24475"/>
    <w:rsid w:val="43E33D03"/>
    <w:rsid w:val="43E7082C"/>
    <w:rsid w:val="43FE2AFC"/>
    <w:rsid w:val="44004F9E"/>
    <w:rsid w:val="441D3A9F"/>
    <w:rsid w:val="442944F4"/>
    <w:rsid w:val="44380293"/>
    <w:rsid w:val="445F7F16"/>
    <w:rsid w:val="447137A5"/>
    <w:rsid w:val="44C35859"/>
    <w:rsid w:val="44D10849"/>
    <w:rsid w:val="4526151E"/>
    <w:rsid w:val="456357E4"/>
    <w:rsid w:val="45774DEB"/>
    <w:rsid w:val="458D4B89"/>
    <w:rsid w:val="45CD7101"/>
    <w:rsid w:val="463B22BD"/>
    <w:rsid w:val="468C0D6B"/>
    <w:rsid w:val="469D0AD2"/>
    <w:rsid w:val="46C2478C"/>
    <w:rsid w:val="471756CD"/>
    <w:rsid w:val="47207E67"/>
    <w:rsid w:val="474C0D22"/>
    <w:rsid w:val="47AD71EA"/>
    <w:rsid w:val="47B02837"/>
    <w:rsid w:val="47B54634"/>
    <w:rsid w:val="47DC187E"/>
    <w:rsid w:val="47DF6460"/>
    <w:rsid w:val="47F0003B"/>
    <w:rsid w:val="48384D06"/>
    <w:rsid w:val="485338EE"/>
    <w:rsid w:val="489014D1"/>
    <w:rsid w:val="48B85E47"/>
    <w:rsid w:val="48C84C5C"/>
    <w:rsid w:val="492033B6"/>
    <w:rsid w:val="492E5434"/>
    <w:rsid w:val="492E73BB"/>
    <w:rsid w:val="494F412C"/>
    <w:rsid w:val="495C510E"/>
    <w:rsid w:val="496F0A4C"/>
    <w:rsid w:val="49A36404"/>
    <w:rsid w:val="49C66341"/>
    <w:rsid w:val="49F0457A"/>
    <w:rsid w:val="4A040DA9"/>
    <w:rsid w:val="4A205EE6"/>
    <w:rsid w:val="4A4C6847"/>
    <w:rsid w:val="4A5F0596"/>
    <w:rsid w:val="4A930919"/>
    <w:rsid w:val="4AA72C1C"/>
    <w:rsid w:val="4ACF1226"/>
    <w:rsid w:val="4B0610EB"/>
    <w:rsid w:val="4B3317B5"/>
    <w:rsid w:val="4B51753B"/>
    <w:rsid w:val="4B5C7A87"/>
    <w:rsid w:val="4B692739"/>
    <w:rsid w:val="4B6D2F19"/>
    <w:rsid w:val="4B9409EA"/>
    <w:rsid w:val="4BB82860"/>
    <w:rsid w:val="4BD66947"/>
    <w:rsid w:val="4BF50492"/>
    <w:rsid w:val="4C065563"/>
    <w:rsid w:val="4C15710C"/>
    <w:rsid w:val="4C1705E5"/>
    <w:rsid w:val="4C1C493F"/>
    <w:rsid w:val="4C205BEE"/>
    <w:rsid w:val="4C215AB1"/>
    <w:rsid w:val="4C2E13B4"/>
    <w:rsid w:val="4C3F031A"/>
    <w:rsid w:val="4C4174A1"/>
    <w:rsid w:val="4C575442"/>
    <w:rsid w:val="4CBD7ED0"/>
    <w:rsid w:val="4CC1182C"/>
    <w:rsid w:val="4CDB4B26"/>
    <w:rsid w:val="4D454F69"/>
    <w:rsid w:val="4D4F4090"/>
    <w:rsid w:val="4D4F6FE1"/>
    <w:rsid w:val="4D53058C"/>
    <w:rsid w:val="4D6E6C73"/>
    <w:rsid w:val="4D9D258E"/>
    <w:rsid w:val="4DBD7A5B"/>
    <w:rsid w:val="4DE057E3"/>
    <w:rsid w:val="4DE871AF"/>
    <w:rsid w:val="4DEC3062"/>
    <w:rsid w:val="4E0E5A5B"/>
    <w:rsid w:val="4E2263AA"/>
    <w:rsid w:val="4E727AA3"/>
    <w:rsid w:val="4E742810"/>
    <w:rsid w:val="4E7E543D"/>
    <w:rsid w:val="4E920BAF"/>
    <w:rsid w:val="4E9C0B42"/>
    <w:rsid w:val="4EB66985"/>
    <w:rsid w:val="4F0973FC"/>
    <w:rsid w:val="4F251D5C"/>
    <w:rsid w:val="4F2A7BF1"/>
    <w:rsid w:val="4F495EDE"/>
    <w:rsid w:val="4F860A4D"/>
    <w:rsid w:val="4FB82BD0"/>
    <w:rsid w:val="4FCD042A"/>
    <w:rsid w:val="4FCE7CFE"/>
    <w:rsid w:val="4FD36499"/>
    <w:rsid w:val="4FE614EB"/>
    <w:rsid w:val="500566E8"/>
    <w:rsid w:val="50062C46"/>
    <w:rsid w:val="50281B04"/>
    <w:rsid w:val="50406E4E"/>
    <w:rsid w:val="50416722"/>
    <w:rsid w:val="50504742"/>
    <w:rsid w:val="50887B45"/>
    <w:rsid w:val="508A1E77"/>
    <w:rsid w:val="50904659"/>
    <w:rsid w:val="50A849F3"/>
    <w:rsid w:val="50AD025B"/>
    <w:rsid w:val="50D5199B"/>
    <w:rsid w:val="50F1639A"/>
    <w:rsid w:val="50F96FFC"/>
    <w:rsid w:val="51097991"/>
    <w:rsid w:val="510C64C2"/>
    <w:rsid w:val="5144296E"/>
    <w:rsid w:val="515110C8"/>
    <w:rsid w:val="516A7EFA"/>
    <w:rsid w:val="5172529F"/>
    <w:rsid w:val="517448D5"/>
    <w:rsid w:val="51B0354C"/>
    <w:rsid w:val="522E0B65"/>
    <w:rsid w:val="526E5242"/>
    <w:rsid w:val="52854FEC"/>
    <w:rsid w:val="52A10EA9"/>
    <w:rsid w:val="533B56AA"/>
    <w:rsid w:val="534529CD"/>
    <w:rsid w:val="536F7A4A"/>
    <w:rsid w:val="53942C90"/>
    <w:rsid w:val="539B439B"/>
    <w:rsid w:val="53A9228A"/>
    <w:rsid w:val="53AA3F17"/>
    <w:rsid w:val="53F266B1"/>
    <w:rsid w:val="542D76E9"/>
    <w:rsid w:val="544E58B1"/>
    <w:rsid w:val="5455279C"/>
    <w:rsid w:val="5477400B"/>
    <w:rsid w:val="54A566DE"/>
    <w:rsid w:val="54AD4386"/>
    <w:rsid w:val="54CF07A0"/>
    <w:rsid w:val="54D32CF1"/>
    <w:rsid w:val="54DE484F"/>
    <w:rsid w:val="54DF2DB3"/>
    <w:rsid w:val="54E021DA"/>
    <w:rsid w:val="54F14F62"/>
    <w:rsid w:val="54F975CB"/>
    <w:rsid w:val="550F5041"/>
    <w:rsid w:val="55366A71"/>
    <w:rsid w:val="557F16EB"/>
    <w:rsid w:val="55BD684B"/>
    <w:rsid w:val="55F67FAE"/>
    <w:rsid w:val="55FD65EC"/>
    <w:rsid w:val="567376AA"/>
    <w:rsid w:val="5693482C"/>
    <w:rsid w:val="569B64AE"/>
    <w:rsid w:val="56A25A40"/>
    <w:rsid w:val="56B55C28"/>
    <w:rsid w:val="56FA587C"/>
    <w:rsid w:val="571B5F1F"/>
    <w:rsid w:val="575B0330"/>
    <w:rsid w:val="575E5E0B"/>
    <w:rsid w:val="579F1DC4"/>
    <w:rsid w:val="57B66266"/>
    <w:rsid w:val="57D752C6"/>
    <w:rsid w:val="582A3F3F"/>
    <w:rsid w:val="588658D3"/>
    <w:rsid w:val="58ED1A2D"/>
    <w:rsid w:val="590D62B8"/>
    <w:rsid w:val="59103135"/>
    <w:rsid w:val="599D3943"/>
    <w:rsid w:val="59B959E3"/>
    <w:rsid w:val="59C76F2D"/>
    <w:rsid w:val="59EB36B8"/>
    <w:rsid w:val="59F25D8F"/>
    <w:rsid w:val="5A434160"/>
    <w:rsid w:val="5A772246"/>
    <w:rsid w:val="5AD22D98"/>
    <w:rsid w:val="5AEA2BC4"/>
    <w:rsid w:val="5B152C85"/>
    <w:rsid w:val="5B215ACE"/>
    <w:rsid w:val="5B3A6E1A"/>
    <w:rsid w:val="5B3F419B"/>
    <w:rsid w:val="5B4812AC"/>
    <w:rsid w:val="5B773003"/>
    <w:rsid w:val="5B975D90"/>
    <w:rsid w:val="5BCE588E"/>
    <w:rsid w:val="5BD14DA8"/>
    <w:rsid w:val="5C71038F"/>
    <w:rsid w:val="5C8C0757"/>
    <w:rsid w:val="5CDD040B"/>
    <w:rsid w:val="5CF1327E"/>
    <w:rsid w:val="5D1B55F7"/>
    <w:rsid w:val="5D254274"/>
    <w:rsid w:val="5D6E5BC7"/>
    <w:rsid w:val="5D9F26E6"/>
    <w:rsid w:val="5DB22A0D"/>
    <w:rsid w:val="5DC335F6"/>
    <w:rsid w:val="5DE26AD6"/>
    <w:rsid w:val="5DF104DE"/>
    <w:rsid w:val="5DF474C9"/>
    <w:rsid w:val="5E1831B8"/>
    <w:rsid w:val="5E6862A3"/>
    <w:rsid w:val="5E6C3923"/>
    <w:rsid w:val="5E85082F"/>
    <w:rsid w:val="5EC35288"/>
    <w:rsid w:val="5ECA4651"/>
    <w:rsid w:val="5EE17A4E"/>
    <w:rsid w:val="5F155949"/>
    <w:rsid w:val="5F7A39FE"/>
    <w:rsid w:val="5F8D54E0"/>
    <w:rsid w:val="5F9C6309"/>
    <w:rsid w:val="5FEA20BE"/>
    <w:rsid w:val="5FF11F12"/>
    <w:rsid w:val="60217233"/>
    <w:rsid w:val="60325C1F"/>
    <w:rsid w:val="605028B9"/>
    <w:rsid w:val="60545FFD"/>
    <w:rsid w:val="60571A46"/>
    <w:rsid w:val="60712102"/>
    <w:rsid w:val="60793CB6"/>
    <w:rsid w:val="60F43F81"/>
    <w:rsid w:val="60FC1BD6"/>
    <w:rsid w:val="61111448"/>
    <w:rsid w:val="61170489"/>
    <w:rsid w:val="61214548"/>
    <w:rsid w:val="615E35D8"/>
    <w:rsid w:val="6186127E"/>
    <w:rsid w:val="619C5EAE"/>
    <w:rsid w:val="619F1E23"/>
    <w:rsid w:val="61B723E6"/>
    <w:rsid w:val="61B825BC"/>
    <w:rsid w:val="61D84194"/>
    <w:rsid w:val="61E82EA1"/>
    <w:rsid w:val="61F77588"/>
    <w:rsid w:val="62636228"/>
    <w:rsid w:val="627243AE"/>
    <w:rsid w:val="62856942"/>
    <w:rsid w:val="62C0797A"/>
    <w:rsid w:val="62C54F90"/>
    <w:rsid w:val="62FF4946"/>
    <w:rsid w:val="6324615B"/>
    <w:rsid w:val="633D0FCB"/>
    <w:rsid w:val="63690012"/>
    <w:rsid w:val="637B1AF3"/>
    <w:rsid w:val="63827325"/>
    <w:rsid w:val="638B2ECA"/>
    <w:rsid w:val="638C3DB3"/>
    <w:rsid w:val="63D85CCA"/>
    <w:rsid w:val="645237E0"/>
    <w:rsid w:val="649B66A1"/>
    <w:rsid w:val="649E018F"/>
    <w:rsid w:val="64A00151"/>
    <w:rsid w:val="64AC465A"/>
    <w:rsid w:val="64E20E91"/>
    <w:rsid w:val="6578278E"/>
    <w:rsid w:val="65870C23"/>
    <w:rsid w:val="65875060"/>
    <w:rsid w:val="658904F7"/>
    <w:rsid w:val="65967298"/>
    <w:rsid w:val="65B01F28"/>
    <w:rsid w:val="65F938CF"/>
    <w:rsid w:val="65F943E9"/>
    <w:rsid w:val="65FB7C32"/>
    <w:rsid w:val="661324B7"/>
    <w:rsid w:val="66287D10"/>
    <w:rsid w:val="66344907"/>
    <w:rsid w:val="666C6884"/>
    <w:rsid w:val="66745121"/>
    <w:rsid w:val="66775553"/>
    <w:rsid w:val="667A1BA8"/>
    <w:rsid w:val="66BF61CF"/>
    <w:rsid w:val="66F95B50"/>
    <w:rsid w:val="67144738"/>
    <w:rsid w:val="67297DFC"/>
    <w:rsid w:val="6733259D"/>
    <w:rsid w:val="675C186E"/>
    <w:rsid w:val="6764121C"/>
    <w:rsid w:val="67702502"/>
    <w:rsid w:val="678E03A2"/>
    <w:rsid w:val="67906C39"/>
    <w:rsid w:val="67A46468"/>
    <w:rsid w:val="67A535E2"/>
    <w:rsid w:val="68031685"/>
    <w:rsid w:val="68813590"/>
    <w:rsid w:val="688D21F9"/>
    <w:rsid w:val="68996CA3"/>
    <w:rsid w:val="68BF0170"/>
    <w:rsid w:val="68F813D5"/>
    <w:rsid w:val="691059D9"/>
    <w:rsid w:val="69132EFA"/>
    <w:rsid w:val="696011BA"/>
    <w:rsid w:val="69733998"/>
    <w:rsid w:val="69744DF8"/>
    <w:rsid w:val="69833F84"/>
    <w:rsid w:val="699104AF"/>
    <w:rsid w:val="69BA2218"/>
    <w:rsid w:val="69C56525"/>
    <w:rsid w:val="6A0E6C10"/>
    <w:rsid w:val="6A3F1ACC"/>
    <w:rsid w:val="6A71554B"/>
    <w:rsid w:val="6A7379C8"/>
    <w:rsid w:val="6A97054D"/>
    <w:rsid w:val="6A975464"/>
    <w:rsid w:val="6AA54025"/>
    <w:rsid w:val="6ACB15B2"/>
    <w:rsid w:val="6AE8207B"/>
    <w:rsid w:val="6AFE54E3"/>
    <w:rsid w:val="6B0B269B"/>
    <w:rsid w:val="6B4642DF"/>
    <w:rsid w:val="6B560E7C"/>
    <w:rsid w:val="6B895757"/>
    <w:rsid w:val="6BE66B23"/>
    <w:rsid w:val="6BF07F24"/>
    <w:rsid w:val="6C3E67CB"/>
    <w:rsid w:val="6C5D623A"/>
    <w:rsid w:val="6C6A23DE"/>
    <w:rsid w:val="6C8B755B"/>
    <w:rsid w:val="6CF7043C"/>
    <w:rsid w:val="6D2D0302"/>
    <w:rsid w:val="6D46212B"/>
    <w:rsid w:val="6D756624"/>
    <w:rsid w:val="6D794818"/>
    <w:rsid w:val="6D9026E1"/>
    <w:rsid w:val="6DC9002B"/>
    <w:rsid w:val="6DDD51A4"/>
    <w:rsid w:val="6DF52E4F"/>
    <w:rsid w:val="6E6733A0"/>
    <w:rsid w:val="6EAB3EB2"/>
    <w:rsid w:val="6EAD4648"/>
    <w:rsid w:val="6ED77179"/>
    <w:rsid w:val="6EF235B1"/>
    <w:rsid w:val="6EFC0953"/>
    <w:rsid w:val="6F077C1A"/>
    <w:rsid w:val="6F0844F8"/>
    <w:rsid w:val="6F0D03EB"/>
    <w:rsid w:val="6F372DA5"/>
    <w:rsid w:val="6F9055D3"/>
    <w:rsid w:val="6F9D176F"/>
    <w:rsid w:val="6FA07403"/>
    <w:rsid w:val="6FC22F83"/>
    <w:rsid w:val="6FD607DD"/>
    <w:rsid w:val="6FD827A7"/>
    <w:rsid w:val="6FDD7DBD"/>
    <w:rsid w:val="6FE9519F"/>
    <w:rsid w:val="6FF330B2"/>
    <w:rsid w:val="6FF36216"/>
    <w:rsid w:val="70105710"/>
    <w:rsid w:val="704E0CBB"/>
    <w:rsid w:val="70965D6C"/>
    <w:rsid w:val="70E3719E"/>
    <w:rsid w:val="70EE7DA8"/>
    <w:rsid w:val="71145A61"/>
    <w:rsid w:val="712D6B22"/>
    <w:rsid w:val="712F1454"/>
    <w:rsid w:val="713509FE"/>
    <w:rsid w:val="71496D59"/>
    <w:rsid w:val="715B3C16"/>
    <w:rsid w:val="71630EFB"/>
    <w:rsid w:val="71A62431"/>
    <w:rsid w:val="72281098"/>
    <w:rsid w:val="724F5827"/>
    <w:rsid w:val="727E1565"/>
    <w:rsid w:val="72DC1889"/>
    <w:rsid w:val="72E70F53"/>
    <w:rsid w:val="73181FB7"/>
    <w:rsid w:val="731A6D06"/>
    <w:rsid w:val="732637D3"/>
    <w:rsid w:val="73497518"/>
    <w:rsid w:val="737F2F3A"/>
    <w:rsid w:val="738751F9"/>
    <w:rsid w:val="73A40BF2"/>
    <w:rsid w:val="73BE7F06"/>
    <w:rsid w:val="73C4237A"/>
    <w:rsid w:val="73E86D31"/>
    <w:rsid w:val="744D3038"/>
    <w:rsid w:val="746C1463"/>
    <w:rsid w:val="747D56CB"/>
    <w:rsid w:val="74BB2697"/>
    <w:rsid w:val="74C33642"/>
    <w:rsid w:val="74C42FBC"/>
    <w:rsid w:val="74CE5F27"/>
    <w:rsid w:val="74DC4AE7"/>
    <w:rsid w:val="74E05C5A"/>
    <w:rsid w:val="74E67714"/>
    <w:rsid w:val="74EE181C"/>
    <w:rsid w:val="750000AA"/>
    <w:rsid w:val="7507211B"/>
    <w:rsid w:val="75131068"/>
    <w:rsid w:val="753C6E08"/>
    <w:rsid w:val="759D3AA2"/>
    <w:rsid w:val="75C335B1"/>
    <w:rsid w:val="75FB2B7B"/>
    <w:rsid w:val="760A1673"/>
    <w:rsid w:val="762A7AD4"/>
    <w:rsid w:val="76372A48"/>
    <w:rsid w:val="763C15B6"/>
    <w:rsid w:val="764566BC"/>
    <w:rsid w:val="765E1CA8"/>
    <w:rsid w:val="7666409D"/>
    <w:rsid w:val="766C5330"/>
    <w:rsid w:val="769C50C0"/>
    <w:rsid w:val="76E539FB"/>
    <w:rsid w:val="774339C3"/>
    <w:rsid w:val="77B70EF4"/>
    <w:rsid w:val="77EC798C"/>
    <w:rsid w:val="77FD79B1"/>
    <w:rsid w:val="78000AED"/>
    <w:rsid w:val="78061E7B"/>
    <w:rsid w:val="780D320A"/>
    <w:rsid w:val="781B0685"/>
    <w:rsid w:val="781E5417"/>
    <w:rsid w:val="787173D1"/>
    <w:rsid w:val="788D1B27"/>
    <w:rsid w:val="78C31B1A"/>
    <w:rsid w:val="78F64B6D"/>
    <w:rsid w:val="78F85D4E"/>
    <w:rsid w:val="79733540"/>
    <w:rsid w:val="79895CB1"/>
    <w:rsid w:val="799A6D1F"/>
    <w:rsid w:val="79B7342D"/>
    <w:rsid w:val="7A1B7E60"/>
    <w:rsid w:val="7A2F7467"/>
    <w:rsid w:val="7A8D733E"/>
    <w:rsid w:val="7ACC2F08"/>
    <w:rsid w:val="7AE037DE"/>
    <w:rsid w:val="7AE77D42"/>
    <w:rsid w:val="7AF97A75"/>
    <w:rsid w:val="7B130B37"/>
    <w:rsid w:val="7B4F45C2"/>
    <w:rsid w:val="7B996E91"/>
    <w:rsid w:val="7BAC2D3A"/>
    <w:rsid w:val="7BCA404B"/>
    <w:rsid w:val="7BCD518A"/>
    <w:rsid w:val="7C0B180E"/>
    <w:rsid w:val="7C217600"/>
    <w:rsid w:val="7C47468D"/>
    <w:rsid w:val="7C507B69"/>
    <w:rsid w:val="7CB225D2"/>
    <w:rsid w:val="7D603DDC"/>
    <w:rsid w:val="7D7B6E68"/>
    <w:rsid w:val="7D82540C"/>
    <w:rsid w:val="7D9A5540"/>
    <w:rsid w:val="7DA77C5D"/>
    <w:rsid w:val="7DC425BD"/>
    <w:rsid w:val="7DC53E6A"/>
    <w:rsid w:val="7DD121A9"/>
    <w:rsid w:val="7DE06FBC"/>
    <w:rsid w:val="7DF033B2"/>
    <w:rsid w:val="7E2B43EA"/>
    <w:rsid w:val="7E952391"/>
    <w:rsid w:val="7E9755DB"/>
    <w:rsid w:val="7EB268B9"/>
    <w:rsid w:val="7EB40DD0"/>
    <w:rsid w:val="7EC07FD6"/>
    <w:rsid w:val="7F1B57FF"/>
    <w:rsid w:val="7F511A97"/>
    <w:rsid w:val="7F5D1646"/>
    <w:rsid w:val="7F79215B"/>
    <w:rsid w:val="7FC31AB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ocked="1"/>
    <w:lsdException w:qFormat="1" w:unhideWhenUsed="0" w:uiPriority="99"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autoRedefine/>
    <w:qFormat/>
    <w:uiPriority w:val="99"/>
    <w:pPr>
      <w:keepNext/>
      <w:keepLines/>
      <w:spacing w:line="600" w:lineRule="exact"/>
      <w:outlineLvl w:val="0"/>
    </w:pPr>
    <w:rPr>
      <w:b/>
      <w:kern w:val="44"/>
      <w:sz w:val="30"/>
      <w:szCs w:val="20"/>
    </w:rPr>
  </w:style>
  <w:style w:type="paragraph" w:styleId="3">
    <w:name w:val="heading 2"/>
    <w:basedOn w:val="1"/>
    <w:next w:val="1"/>
    <w:link w:val="17"/>
    <w:autoRedefine/>
    <w:qFormat/>
    <w:uiPriority w:val="99"/>
    <w:pPr>
      <w:keepNext/>
      <w:keepLines/>
      <w:spacing w:line="600" w:lineRule="exact"/>
      <w:outlineLvl w:val="1"/>
    </w:pPr>
    <w:rPr>
      <w:rFonts w:ascii="Arial" w:hAnsi="Arial"/>
      <w:b/>
      <w:sz w:val="30"/>
    </w:rPr>
  </w:style>
  <w:style w:type="character" w:default="1" w:styleId="11">
    <w:name w:val="Default Paragraph Font"/>
    <w:autoRedefine/>
    <w:semiHidden/>
    <w:qFormat/>
    <w:uiPriority w:val="99"/>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Plain Text"/>
    <w:basedOn w:val="1"/>
    <w:link w:val="18"/>
    <w:autoRedefine/>
    <w:qFormat/>
    <w:uiPriority w:val="99"/>
    <w:rPr>
      <w:rFonts w:ascii="宋体" w:hAnsi="Courier New" w:cs="Courier New"/>
      <w:szCs w:val="21"/>
    </w:rPr>
  </w:style>
  <w:style w:type="paragraph" w:styleId="5">
    <w:name w:val="footer"/>
    <w:basedOn w:val="1"/>
    <w:link w:val="19"/>
    <w:autoRedefine/>
    <w:qFormat/>
    <w:uiPriority w:val="99"/>
    <w:pPr>
      <w:tabs>
        <w:tab w:val="center" w:pos="4153"/>
        <w:tab w:val="right" w:pos="8306"/>
      </w:tabs>
      <w:snapToGrid w:val="0"/>
      <w:jc w:val="left"/>
    </w:pPr>
    <w:rPr>
      <w:sz w:val="18"/>
      <w:szCs w:val="18"/>
    </w:rPr>
  </w:style>
  <w:style w:type="paragraph" w:styleId="6">
    <w:name w:val="header"/>
    <w:basedOn w:val="1"/>
    <w:link w:val="20"/>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qFormat/>
    <w:uiPriority w:val="99"/>
  </w:style>
  <w:style w:type="paragraph" w:styleId="8">
    <w:name w:val="toc 2"/>
    <w:basedOn w:val="1"/>
    <w:next w:val="1"/>
    <w:autoRedefine/>
    <w:qFormat/>
    <w:uiPriority w:val="99"/>
    <w:pPr>
      <w:ind w:left="420" w:leftChars="200"/>
    </w:pPr>
  </w:style>
  <w:style w:type="paragraph" w:styleId="9">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character" w:styleId="12">
    <w:name w:val="Strong"/>
    <w:basedOn w:val="11"/>
    <w:autoRedefine/>
    <w:qFormat/>
    <w:uiPriority w:val="99"/>
    <w:rPr>
      <w:rFonts w:cs="Times New Roman"/>
      <w:b/>
      <w:bCs/>
    </w:rPr>
  </w:style>
  <w:style w:type="character" w:styleId="13">
    <w:name w:val="page number"/>
    <w:basedOn w:val="11"/>
    <w:autoRedefine/>
    <w:qFormat/>
    <w:uiPriority w:val="99"/>
    <w:rPr>
      <w:rFonts w:cs="Times New Roman"/>
    </w:rPr>
  </w:style>
  <w:style w:type="character" w:styleId="14">
    <w:name w:val="FollowedHyperlink"/>
    <w:basedOn w:val="11"/>
    <w:autoRedefine/>
    <w:qFormat/>
    <w:locked/>
    <w:uiPriority w:val="99"/>
    <w:rPr>
      <w:rFonts w:cs="Times New Roman"/>
      <w:color w:val="800080"/>
      <w:u w:val="single"/>
    </w:rPr>
  </w:style>
  <w:style w:type="character" w:styleId="15">
    <w:name w:val="Hyperlink"/>
    <w:basedOn w:val="11"/>
    <w:autoRedefine/>
    <w:qFormat/>
    <w:uiPriority w:val="99"/>
    <w:rPr>
      <w:rFonts w:cs="Times New Roman"/>
      <w:color w:val="0000FF"/>
      <w:u w:val="single"/>
    </w:rPr>
  </w:style>
  <w:style w:type="character" w:customStyle="1" w:styleId="16">
    <w:name w:val="Heading 1 Char"/>
    <w:basedOn w:val="11"/>
    <w:link w:val="2"/>
    <w:autoRedefine/>
    <w:qFormat/>
    <w:locked/>
    <w:uiPriority w:val="99"/>
    <w:rPr>
      <w:rFonts w:ascii="Times New Roman" w:hAnsi="Times New Roman" w:eastAsia="宋体" w:cs="Times New Roman"/>
      <w:b/>
      <w:kern w:val="44"/>
      <w:sz w:val="30"/>
    </w:rPr>
  </w:style>
  <w:style w:type="character" w:customStyle="1" w:styleId="17">
    <w:name w:val="Heading 2 Char"/>
    <w:basedOn w:val="11"/>
    <w:link w:val="3"/>
    <w:autoRedefine/>
    <w:semiHidden/>
    <w:qFormat/>
    <w:locked/>
    <w:uiPriority w:val="99"/>
    <w:rPr>
      <w:rFonts w:ascii="Cambria" w:hAnsi="Cambria" w:eastAsia="宋体" w:cs="Times New Roman"/>
      <w:b/>
      <w:bCs/>
      <w:sz w:val="32"/>
      <w:szCs w:val="32"/>
    </w:rPr>
  </w:style>
  <w:style w:type="character" w:customStyle="1" w:styleId="18">
    <w:name w:val="Plain Text Char"/>
    <w:basedOn w:val="11"/>
    <w:link w:val="4"/>
    <w:autoRedefine/>
    <w:semiHidden/>
    <w:qFormat/>
    <w:locked/>
    <w:uiPriority w:val="99"/>
    <w:rPr>
      <w:rFonts w:ascii="宋体" w:hAnsi="Courier New" w:cs="Courier New"/>
      <w:sz w:val="21"/>
      <w:szCs w:val="21"/>
    </w:rPr>
  </w:style>
  <w:style w:type="character" w:customStyle="1" w:styleId="19">
    <w:name w:val="Footer Char"/>
    <w:basedOn w:val="11"/>
    <w:link w:val="5"/>
    <w:autoRedefine/>
    <w:semiHidden/>
    <w:qFormat/>
    <w:locked/>
    <w:uiPriority w:val="99"/>
    <w:rPr>
      <w:rFonts w:cs="Times New Roman"/>
      <w:sz w:val="18"/>
      <w:szCs w:val="18"/>
    </w:rPr>
  </w:style>
  <w:style w:type="character" w:customStyle="1" w:styleId="20">
    <w:name w:val="Header Char"/>
    <w:basedOn w:val="11"/>
    <w:link w:val="6"/>
    <w:autoRedefine/>
    <w:semiHidden/>
    <w:qFormat/>
    <w:locked/>
    <w:uiPriority w:val="99"/>
    <w:rPr>
      <w:rFonts w:cs="Times New Roman"/>
      <w:sz w:val="18"/>
      <w:szCs w:val="18"/>
    </w:rPr>
  </w:style>
  <w:style w:type="character" w:customStyle="1" w:styleId="21">
    <w:name w:val="bjh-p"/>
    <w:basedOn w:val="11"/>
    <w:autoRedefine/>
    <w:qFormat/>
    <w:uiPriority w:val="99"/>
    <w:rPr>
      <w:rFonts w:cs="Times New Roman"/>
    </w:rPr>
  </w:style>
  <w:style w:type="paragraph" w:customStyle="1" w:styleId="22">
    <w:name w:val="one-p1"/>
    <w:basedOn w:val="1"/>
    <w:autoRedefine/>
    <w:qFormat/>
    <w:uiPriority w:val="99"/>
    <w:pPr>
      <w:widowControl/>
      <w:spacing w:before="100" w:beforeAutospacing="1" w:after="480" w:line="480" w:lineRule="auto"/>
      <w:jc w:val="left"/>
    </w:pPr>
    <w:rPr>
      <w:rFonts w:ascii="宋体" w:hAnsi="宋体" w:cs="宋体"/>
      <w:kern w:val="0"/>
      <w:sz w:val="24"/>
    </w:rPr>
  </w:style>
  <w:style w:type="paragraph" w:customStyle="1" w:styleId="23">
    <w:name w:val="font5"/>
    <w:basedOn w:val="1"/>
    <w:autoRedefine/>
    <w:qFormat/>
    <w:uiPriority w:val="99"/>
    <w:pPr>
      <w:widowControl/>
      <w:spacing w:before="100" w:beforeAutospacing="1" w:after="100" w:afterAutospacing="1"/>
      <w:jc w:val="left"/>
    </w:pPr>
    <w:rPr>
      <w:rFonts w:ascii="仿宋" w:hAnsi="仿宋" w:eastAsia="仿宋" w:cs="宋体"/>
      <w:kern w:val="0"/>
      <w:sz w:val="28"/>
      <w:szCs w:val="28"/>
    </w:rPr>
  </w:style>
  <w:style w:type="paragraph" w:customStyle="1" w:styleId="24">
    <w:name w:val="font6"/>
    <w:basedOn w:val="1"/>
    <w:autoRedefine/>
    <w:qFormat/>
    <w:uiPriority w:val="99"/>
    <w:pPr>
      <w:widowControl/>
      <w:spacing w:before="100" w:beforeAutospacing="1" w:after="100" w:afterAutospacing="1"/>
      <w:jc w:val="left"/>
    </w:pPr>
    <w:rPr>
      <w:rFonts w:ascii="宋体" w:hAnsi="宋体" w:cs="宋体"/>
      <w:kern w:val="0"/>
      <w:sz w:val="28"/>
      <w:szCs w:val="28"/>
    </w:rPr>
  </w:style>
  <w:style w:type="paragraph" w:customStyle="1" w:styleId="25">
    <w:name w:val="font7"/>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26">
    <w:name w:val="xl8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27">
    <w:name w:val="xl86"/>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28">
    <w:name w:val="xl87"/>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仿宋" w:hAnsi="仿宋" w:eastAsia="仿宋" w:cs="宋体"/>
      <w:kern w:val="0"/>
      <w:sz w:val="28"/>
      <w:szCs w:val="28"/>
    </w:rPr>
  </w:style>
  <w:style w:type="paragraph" w:customStyle="1" w:styleId="29">
    <w:name w:val="xl8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8"/>
      <w:szCs w:val="28"/>
    </w:rPr>
  </w:style>
  <w:style w:type="paragraph" w:customStyle="1" w:styleId="30">
    <w:name w:val="xl89"/>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8"/>
      <w:szCs w:val="28"/>
    </w:rPr>
  </w:style>
  <w:style w:type="paragraph" w:customStyle="1" w:styleId="31">
    <w:name w:val="xl90"/>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8"/>
      <w:szCs w:val="28"/>
    </w:rPr>
  </w:style>
  <w:style w:type="paragraph" w:customStyle="1" w:styleId="32">
    <w:name w:val="xl91"/>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8"/>
      <w:szCs w:val="28"/>
    </w:rPr>
  </w:style>
  <w:style w:type="paragraph" w:customStyle="1" w:styleId="33">
    <w:name w:val="xl92"/>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34">
    <w:name w:val="xl93"/>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35">
    <w:name w:val="xl9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32"/>
      <w:szCs w:val="32"/>
    </w:rPr>
  </w:style>
  <w:style w:type="paragraph" w:customStyle="1" w:styleId="36">
    <w:name w:val="xl95"/>
    <w:basedOn w:val="1"/>
    <w:autoRedefine/>
    <w:qFormat/>
    <w:uiPriority w:val="99"/>
    <w:pPr>
      <w:widowControl/>
      <w:spacing w:before="100" w:beforeAutospacing="1" w:after="100" w:afterAutospacing="1"/>
      <w:jc w:val="center"/>
    </w:pPr>
    <w:rPr>
      <w:rFonts w:ascii="仿宋" w:hAnsi="仿宋" w:eastAsia="仿宋" w:cs="宋体"/>
      <w:kern w:val="0"/>
      <w:sz w:val="32"/>
      <w:szCs w:val="32"/>
    </w:rPr>
  </w:style>
  <w:style w:type="paragraph" w:customStyle="1" w:styleId="37">
    <w:name w:val="xl96"/>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6"/>
      <w:szCs w:val="16"/>
    </w:rPr>
  </w:style>
  <w:style w:type="paragraph" w:customStyle="1" w:styleId="38">
    <w:name w:val="xl97"/>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9">
    <w:name w:val="xl98"/>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40">
    <w:name w:val="xl9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41">
    <w:name w:val="xl10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8"/>
      <w:szCs w:val="28"/>
    </w:rPr>
  </w:style>
  <w:style w:type="paragraph" w:customStyle="1" w:styleId="42">
    <w:name w:val="xl10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6"/>
      <w:szCs w:val="16"/>
    </w:rPr>
  </w:style>
  <w:style w:type="paragraph" w:customStyle="1" w:styleId="43">
    <w:name w:val="xl102"/>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44">
    <w:name w:val="xl103"/>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45">
    <w:name w:val="xl104"/>
    <w:basedOn w:val="1"/>
    <w:autoRedefine/>
    <w:qFormat/>
    <w:uiPriority w:val="99"/>
    <w:pPr>
      <w:widowControl/>
      <w:spacing w:before="100" w:beforeAutospacing="1" w:after="100" w:afterAutospacing="1"/>
      <w:jc w:val="center"/>
    </w:pPr>
    <w:rPr>
      <w:rFonts w:ascii="仿宋" w:hAnsi="仿宋" w:eastAsia="仿宋" w:cs="宋体"/>
      <w:kern w:val="0"/>
      <w:sz w:val="28"/>
      <w:szCs w:val="28"/>
    </w:rPr>
  </w:style>
  <w:style w:type="paragraph" w:customStyle="1" w:styleId="46">
    <w:name w:val="xl10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47">
    <w:name w:val="xl10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48">
    <w:name w:val="xl10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8"/>
      <w:szCs w:val="28"/>
    </w:rPr>
  </w:style>
  <w:style w:type="paragraph" w:customStyle="1" w:styleId="49">
    <w:name w:val="xl108"/>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8"/>
      <w:szCs w:val="28"/>
    </w:rPr>
  </w:style>
  <w:style w:type="paragraph" w:customStyle="1" w:styleId="50">
    <w:name w:val="xl10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51">
    <w:name w:val="xl11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32"/>
      <w:szCs w:val="32"/>
    </w:rPr>
  </w:style>
  <w:style w:type="paragraph" w:customStyle="1" w:styleId="52">
    <w:name w:val="xl111"/>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53">
    <w:name w:val="xl11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54">
    <w:name w:val="xl113"/>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8"/>
      <w:szCs w:val="28"/>
    </w:rPr>
  </w:style>
  <w:style w:type="paragraph" w:customStyle="1" w:styleId="55">
    <w:name w:val="xl114"/>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56">
    <w:name w:val="xl115"/>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仿宋" w:hAnsi="仿宋" w:eastAsia="仿宋" w:cs="宋体"/>
      <w:kern w:val="0"/>
      <w:sz w:val="28"/>
      <w:szCs w:val="28"/>
    </w:rPr>
  </w:style>
  <w:style w:type="paragraph" w:customStyle="1" w:styleId="57">
    <w:name w:val="WPSOffice手动目录 1"/>
    <w:autoRedefine/>
    <w:qFormat/>
    <w:uiPriority w:val="99"/>
    <w:rPr>
      <w:rFonts w:ascii="Times New Roman" w:hAnsi="Times New Roman" w:eastAsia="宋体" w:cs="Times New Roman"/>
      <w:kern w:val="0"/>
      <w:sz w:val="20"/>
      <w:szCs w:val="20"/>
      <w:lang w:val="en-US" w:eastAsia="zh-CN" w:bidi="ar-SA"/>
    </w:rPr>
  </w:style>
  <w:style w:type="paragraph" w:customStyle="1" w:styleId="58">
    <w:name w:val="WPSOffice手动目录 2"/>
    <w:autoRedefine/>
    <w:qFormat/>
    <w:uiPriority w:val="99"/>
    <w:pPr>
      <w:ind w:left="200" w:leftChars="200"/>
    </w:pPr>
    <w:rPr>
      <w:rFonts w:ascii="Times New Roman" w:hAnsi="Times New Roman" w:eastAsia="宋体"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WWW.YlmF.CoM</Company>
  <Pages>35</Pages>
  <Words>18046</Words>
  <Characters>19239</Characters>
  <Lines>0</Lines>
  <Paragraphs>0</Paragraphs>
  <TotalTime>80</TotalTime>
  <ScaleCrop>false</ScaleCrop>
  <LinksUpToDate>false</LinksUpToDate>
  <CharactersWithSpaces>19409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2023-02-14T20:24:00Z</dcterms:created>
  <dc:creator>lenovo</dc:creator>
  <dc:description>涉及资金660万元，其中：中央财政涉农资金650万元，省级财政涉农资金10万元。涉及资金3929.64万元，其中：中央财政涉农资金3039.64万元、省级财政涉农资金890万元。涉及资金2930万元，其中：中央财政涉农资金2755万元，省级财政涉农资金175万元。涉及资金1714万元，其中：中央财政涉农资金1114万元，省级财政涉农资金600万元。涉及资金5745万元，其中：中央财政涉农资金5745万元。</dc:description>
  <cp:keywords>万元 其中 年 湘河镇两岔河村 清油河镇碾子沟村</cp:keywords>
  <cp:lastModifiedBy>JING</cp:lastModifiedBy>
  <cp:lastPrinted>2024-04-16T07:30:00Z</cp:lastPrinted>
  <dcterms:modified xsi:type="dcterms:W3CDTF">2024-05-07T07:30:28Z</dcterms:modified>
  <dc:title>商南县涉农资金统筹整合使用方案方案</dc:title>
  <cp:revision>2422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8E36CA7CFE894D2D97D5030599975A05_13</vt:lpwstr>
  </property>
</Properties>
</file>